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1E" w:rsidRPr="006A181E" w:rsidRDefault="00A12469" w:rsidP="006A181E">
      <w:pPr>
        <w:jc w:val="center"/>
        <w:rPr>
          <w:rFonts w:ascii="Cambria" w:hAnsi="Cambria" w:cs="Cambria"/>
          <w:color w:val="7030A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-975360</wp:posOffset>
            </wp:positionH>
            <wp:positionV relativeFrom="paragraph">
              <wp:posOffset>-672465</wp:posOffset>
            </wp:positionV>
            <wp:extent cx="7334250" cy="4800600"/>
            <wp:effectExtent l="0" t="0" r="0" b="0"/>
            <wp:wrapNone/>
            <wp:docPr id="3" name="Рисунок 3" descr="https://i.pinimg.com/originals/3b/6f/33/3b6f3303fe4ad4646ae0c1c75c1357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originals/3b/6f/33/3b6f3303fe4ad4646ae0c1c75c13576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-18" b="12598"/>
                    <a:stretch/>
                  </pic:blipFill>
                  <pic:spPr bwMode="auto">
                    <a:xfrm>
                      <a:off x="0" y="0"/>
                      <a:ext cx="7344551" cy="480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A181E" w:rsidRPr="006A181E" w:rsidRDefault="006A181E" w:rsidP="006A181E">
      <w:pPr>
        <w:jc w:val="center"/>
        <w:rPr>
          <w:rFonts w:ascii="Cambria" w:hAnsi="Cambria" w:cs="Cambria"/>
          <w:color w:val="7030A0"/>
          <w:sz w:val="28"/>
          <w:szCs w:val="28"/>
        </w:rPr>
      </w:pPr>
      <w:bookmarkStart w:id="0" w:name="_GoBack"/>
      <w:bookmarkEnd w:id="0"/>
    </w:p>
    <w:p w:rsidR="006A181E" w:rsidRPr="006A181E" w:rsidRDefault="006A181E" w:rsidP="006A181E">
      <w:pPr>
        <w:jc w:val="center"/>
        <w:rPr>
          <w:rFonts w:ascii="Cambria" w:hAnsi="Cambria" w:cs="Cambria"/>
          <w:color w:val="7030A0"/>
          <w:sz w:val="28"/>
          <w:szCs w:val="28"/>
        </w:rPr>
      </w:pPr>
    </w:p>
    <w:p w:rsidR="00096FEA" w:rsidRPr="006A181E" w:rsidRDefault="006A181E" w:rsidP="006A181E">
      <w:pPr>
        <w:jc w:val="center"/>
        <w:rPr>
          <w:rFonts w:ascii="Bradley Hand ITC" w:hAnsi="Bradley Hand ITC"/>
          <w:color w:val="7030A0"/>
          <w:sz w:val="28"/>
          <w:szCs w:val="28"/>
        </w:rPr>
      </w:pPr>
      <w:r w:rsidRPr="006A181E">
        <w:rPr>
          <w:rFonts w:ascii="Cambria" w:hAnsi="Cambria" w:cs="Cambria"/>
          <w:color w:val="7030A0"/>
          <w:sz w:val="28"/>
          <w:szCs w:val="28"/>
        </w:rPr>
        <w:t>Милые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мамочки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, </w:t>
      </w:r>
      <w:r w:rsidRPr="006A181E">
        <w:rPr>
          <w:rFonts w:ascii="Cambria" w:hAnsi="Cambria" w:cs="Cambria"/>
          <w:color w:val="7030A0"/>
          <w:sz w:val="28"/>
          <w:szCs w:val="28"/>
        </w:rPr>
        <w:t>папочки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тоже</w:t>
      </w:r>
      <w:r w:rsidRPr="006A181E">
        <w:rPr>
          <w:rFonts w:ascii="Bradley Hand ITC" w:hAnsi="Bradley Hand ITC"/>
          <w:color w:val="7030A0"/>
          <w:sz w:val="28"/>
          <w:szCs w:val="28"/>
        </w:rPr>
        <w:t>,</w:t>
      </w:r>
      <w:r w:rsidRPr="006A181E">
        <w:rPr>
          <w:rFonts w:ascii="Bradley Hand ITC" w:hAnsi="Bradley Hand ITC"/>
          <w:color w:val="7030A0"/>
          <w:sz w:val="28"/>
          <w:szCs w:val="28"/>
        </w:rPr>
        <w:br/>
      </w:r>
      <w:r w:rsidRPr="006A181E">
        <w:rPr>
          <w:rFonts w:ascii="Cambria" w:hAnsi="Cambria" w:cs="Cambria"/>
          <w:color w:val="7030A0"/>
          <w:sz w:val="28"/>
          <w:szCs w:val="28"/>
        </w:rPr>
        <w:t>На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вас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, </w:t>
      </w:r>
      <w:r w:rsidRPr="006A181E">
        <w:rPr>
          <w:rFonts w:ascii="Cambria" w:hAnsi="Cambria" w:cs="Cambria"/>
          <w:color w:val="7030A0"/>
          <w:sz w:val="28"/>
          <w:szCs w:val="28"/>
        </w:rPr>
        <w:t>безусловно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, </w:t>
      </w:r>
      <w:r w:rsidRPr="006A181E">
        <w:rPr>
          <w:rFonts w:ascii="Cambria" w:hAnsi="Cambria" w:cs="Cambria"/>
          <w:color w:val="7030A0"/>
          <w:sz w:val="28"/>
          <w:szCs w:val="28"/>
        </w:rPr>
        <w:t>мы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внешне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похожи</w:t>
      </w:r>
      <w:r w:rsidRPr="006A181E">
        <w:rPr>
          <w:rFonts w:ascii="Bradley Hand ITC" w:hAnsi="Bradley Hand ITC"/>
          <w:color w:val="7030A0"/>
          <w:sz w:val="28"/>
          <w:szCs w:val="28"/>
        </w:rPr>
        <w:t>.</w:t>
      </w:r>
      <w:r w:rsidRPr="006A181E">
        <w:rPr>
          <w:rFonts w:ascii="Bradley Hand ITC" w:hAnsi="Bradley Hand ITC"/>
          <w:color w:val="7030A0"/>
          <w:sz w:val="28"/>
          <w:szCs w:val="28"/>
        </w:rPr>
        <w:br/>
      </w:r>
      <w:r w:rsidRPr="006A181E">
        <w:rPr>
          <w:rFonts w:ascii="Cambria" w:hAnsi="Cambria" w:cs="Cambria"/>
          <w:color w:val="7030A0"/>
          <w:sz w:val="28"/>
          <w:szCs w:val="28"/>
        </w:rPr>
        <w:t>На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взрослых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во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всем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мы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хотим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походить</w:t>
      </w:r>
      <w:r w:rsidRPr="006A181E">
        <w:rPr>
          <w:rFonts w:ascii="Bradley Hand ITC" w:hAnsi="Bradley Hand ITC"/>
          <w:color w:val="7030A0"/>
          <w:sz w:val="28"/>
          <w:szCs w:val="28"/>
        </w:rPr>
        <w:t>,</w:t>
      </w:r>
      <w:r w:rsidRPr="006A181E">
        <w:rPr>
          <w:rFonts w:ascii="Bradley Hand ITC" w:hAnsi="Bradley Hand ITC"/>
          <w:color w:val="7030A0"/>
          <w:sz w:val="28"/>
          <w:szCs w:val="28"/>
        </w:rPr>
        <w:br/>
      </w:r>
      <w:r w:rsidRPr="006A181E">
        <w:rPr>
          <w:rFonts w:ascii="Cambria" w:hAnsi="Cambria" w:cs="Cambria"/>
          <w:color w:val="7030A0"/>
          <w:sz w:val="28"/>
          <w:szCs w:val="28"/>
        </w:rPr>
        <w:t>Для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этого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нужно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опрятность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привить</w:t>
      </w:r>
      <w:r w:rsidRPr="006A181E">
        <w:rPr>
          <w:rFonts w:ascii="Bradley Hand ITC" w:hAnsi="Bradley Hand ITC"/>
          <w:color w:val="7030A0"/>
          <w:sz w:val="28"/>
          <w:szCs w:val="28"/>
        </w:rPr>
        <w:t>:</w:t>
      </w:r>
      <w:r w:rsidRPr="006A181E">
        <w:rPr>
          <w:rFonts w:ascii="Bradley Hand ITC" w:hAnsi="Bradley Hand ITC"/>
          <w:color w:val="7030A0"/>
          <w:sz w:val="28"/>
          <w:szCs w:val="28"/>
        </w:rPr>
        <w:br/>
      </w:r>
      <w:r w:rsidRPr="006A181E">
        <w:rPr>
          <w:rFonts w:ascii="Cambria" w:hAnsi="Cambria" w:cs="Cambria"/>
          <w:color w:val="7030A0"/>
          <w:sz w:val="28"/>
          <w:szCs w:val="28"/>
        </w:rPr>
        <w:t>Чтоб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с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детства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была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бы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красивой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причёска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Bradley Hand ITC" w:hAnsi="Bradley Hand ITC" w:cs="Bradley Hand ITC"/>
          <w:color w:val="7030A0"/>
          <w:sz w:val="28"/>
          <w:szCs w:val="28"/>
        </w:rPr>
        <w:t>– </w:t>
      </w:r>
      <w:r w:rsidRPr="006A181E">
        <w:rPr>
          <w:rFonts w:ascii="Bradley Hand ITC" w:hAnsi="Bradley Hand ITC"/>
          <w:color w:val="7030A0"/>
          <w:sz w:val="28"/>
          <w:szCs w:val="28"/>
        </w:rPr>
        <w:br/>
      </w:r>
      <w:r w:rsidRPr="006A181E">
        <w:rPr>
          <w:rFonts w:ascii="Cambria" w:hAnsi="Cambria" w:cs="Cambria"/>
          <w:color w:val="7030A0"/>
          <w:sz w:val="28"/>
          <w:szCs w:val="28"/>
        </w:rPr>
        <w:t>Необходимы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банты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и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расчёска</w:t>
      </w:r>
      <w:r w:rsidRPr="006A181E">
        <w:rPr>
          <w:rFonts w:ascii="Bradley Hand ITC" w:hAnsi="Bradley Hand ITC"/>
          <w:color w:val="7030A0"/>
          <w:sz w:val="28"/>
          <w:szCs w:val="28"/>
        </w:rPr>
        <w:t>,</w:t>
      </w:r>
      <w:r w:rsidRPr="006A181E">
        <w:rPr>
          <w:rFonts w:ascii="Bradley Hand ITC" w:hAnsi="Bradley Hand ITC"/>
          <w:color w:val="7030A0"/>
          <w:sz w:val="28"/>
          <w:szCs w:val="28"/>
        </w:rPr>
        <w:br/>
      </w:r>
      <w:r w:rsidRPr="006A181E">
        <w:rPr>
          <w:rFonts w:ascii="Cambria" w:hAnsi="Cambria" w:cs="Cambria"/>
          <w:color w:val="7030A0"/>
          <w:sz w:val="28"/>
          <w:szCs w:val="28"/>
        </w:rPr>
        <w:t>Чтоб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чистеньким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носик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всё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время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быть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мог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Bradley Hand ITC" w:hAnsi="Bradley Hand ITC" w:cs="Bradley Hand ITC"/>
          <w:color w:val="7030A0"/>
          <w:sz w:val="28"/>
          <w:szCs w:val="28"/>
        </w:rPr>
        <w:t>– </w:t>
      </w:r>
      <w:r w:rsidRPr="006A181E">
        <w:rPr>
          <w:rFonts w:ascii="Bradley Hand ITC" w:hAnsi="Bradley Hand ITC"/>
          <w:color w:val="7030A0"/>
          <w:sz w:val="28"/>
          <w:szCs w:val="28"/>
        </w:rPr>
        <w:br/>
      </w:r>
      <w:r w:rsidRPr="006A181E">
        <w:rPr>
          <w:rFonts w:ascii="Cambria" w:hAnsi="Cambria" w:cs="Cambria"/>
          <w:color w:val="7030A0"/>
          <w:sz w:val="28"/>
          <w:szCs w:val="28"/>
        </w:rPr>
        <w:t>Для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всех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обязателен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свежий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платок</w:t>
      </w:r>
      <w:r w:rsidRPr="006A181E">
        <w:rPr>
          <w:rFonts w:ascii="Bradley Hand ITC" w:hAnsi="Bradley Hand ITC"/>
          <w:color w:val="7030A0"/>
          <w:sz w:val="28"/>
          <w:szCs w:val="28"/>
        </w:rPr>
        <w:t>!</w:t>
      </w:r>
      <w:r w:rsidRPr="006A181E">
        <w:rPr>
          <w:rFonts w:ascii="Bradley Hand ITC" w:hAnsi="Bradley Hand ITC"/>
          <w:color w:val="7030A0"/>
          <w:sz w:val="28"/>
          <w:szCs w:val="28"/>
        </w:rPr>
        <w:br/>
      </w:r>
      <w:r w:rsidRPr="006A181E">
        <w:rPr>
          <w:rFonts w:ascii="Cambria" w:hAnsi="Cambria" w:cs="Cambria"/>
          <w:color w:val="7030A0"/>
          <w:sz w:val="28"/>
          <w:szCs w:val="28"/>
        </w:rPr>
        <w:t>Работать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должны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все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замочки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, </w:t>
      </w:r>
      <w:r w:rsidRPr="006A181E">
        <w:rPr>
          <w:rFonts w:ascii="Cambria" w:hAnsi="Cambria" w:cs="Cambria"/>
          <w:color w:val="7030A0"/>
          <w:sz w:val="28"/>
          <w:szCs w:val="28"/>
        </w:rPr>
        <w:t>застёжки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Bradley Hand ITC" w:hAnsi="Bradley Hand ITC" w:cs="Bradley Hand ITC"/>
          <w:color w:val="7030A0"/>
          <w:sz w:val="28"/>
          <w:szCs w:val="28"/>
        </w:rPr>
        <w:t>– </w:t>
      </w:r>
      <w:r w:rsidRPr="006A181E">
        <w:rPr>
          <w:rFonts w:ascii="Bradley Hand ITC" w:hAnsi="Bradley Hand ITC"/>
          <w:color w:val="7030A0"/>
          <w:sz w:val="28"/>
          <w:szCs w:val="28"/>
        </w:rPr>
        <w:br/>
      </w:r>
      <w:r w:rsidRPr="006A181E">
        <w:rPr>
          <w:rFonts w:ascii="Cambria" w:hAnsi="Cambria" w:cs="Cambria"/>
          <w:color w:val="7030A0"/>
          <w:sz w:val="28"/>
          <w:szCs w:val="28"/>
        </w:rPr>
        <w:t>Нас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будут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в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дальнейшем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встречать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по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одёжке</w:t>
      </w:r>
      <w:r w:rsidRPr="006A181E">
        <w:rPr>
          <w:rFonts w:ascii="Bradley Hand ITC" w:hAnsi="Bradley Hand ITC"/>
          <w:color w:val="7030A0"/>
          <w:sz w:val="28"/>
          <w:szCs w:val="28"/>
        </w:rPr>
        <w:t>.</w:t>
      </w:r>
      <w:r w:rsidRPr="006A181E">
        <w:rPr>
          <w:rFonts w:ascii="Bradley Hand ITC" w:hAnsi="Bradley Hand ITC"/>
          <w:color w:val="7030A0"/>
          <w:sz w:val="28"/>
          <w:szCs w:val="28"/>
        </w:rPr>
        <w:br/>
      </w:r>
      <w:r w:rsidRPr="006A181E">
        <w:rPr>
          <w:rFonts w:ascii="Cambria" w:hAnsi="Cambria" w:cs="Cambria"/>
          <w:color w:val="7030A0"/>
          <w:sz w:val="28"/>
          <w:szCs w:val="28"/>
        </w:rPr>
        <w:t>Детей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вы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успешными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видеть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хотите</w:t>
      </w:r>
      <w:r w:rsidRPr="006A181E">
        <w:rPr>
          <w:rFonts w:ascii="Bradley Hand ITC" w:hAnsi="Bradley Hand ITC"/>
          <w:color w:val="7030A0"/>
          <w:sz w:val="28"/>
          <w:szCs w:val="28"/>
        </w:rPr>
        <w:t>?</w:t>
      </w:r>
      <w:r w:rsidRPr="006A181E">
        <w:rPr>
          <w:rFonts w:ascii="Bradley Hand ITC" w:hAnsi="Bradley Hand ITC"/>
          <w:color w:val="7030A0"/>
          <w:sz w:val="28"/>
          <w:szCs w:val="28"/>
        </w:rPr>
        <w:br/>
      </w:r>
      <w:r w:rsidRPr="006A181E">
        <w:rPr>
          <w:rFonts w:ascii="Cambria" w:hAnsi="Cambria" w:cs="Cambria"/>
          <w:color w:val="7030A0"/>
          <w:sz w:val="28"/>
          <w:szCs w:val="28"/>
        </w:rPr>
        <w:t>Тогда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с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аккуратности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нашей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начните</w:t>
      </w:r>
      <w:r w:rsidRPr="002B13F0">
        <w:rPr>
          <w:rFonts w:ascii="Bradley Hand ITC" w:hAnsi="Bradley Hand ITC"/>
          <w:b/>
          <w:color w:val="7030A0"/>
          <w:sz w:val="28"/>
          <w:szCs w:val="28"/>
        </w:rPr>
        <w:t>!!!</w:t>
      </w:r>
    </w:p>
    <w:p w:rsidR="006A181E" w:rsidRPr="006A181E" w:rsidRDefault="006A181E" w:rsidP="006A181E">
      <w:pPr>
        <w:jc w:val="center"/>
        <w:rPr>
          <w:rFonts w:ascii="Bradley Hand ITC" w:hAnsi="Bradley Hand ITC"/>
          <w:color w:val="FC0404"/>
          <w:sz w:val="28"/>
          <w:szCs w:val="28"/>
        </w:rPr>
      </w:pPr>
      <w:r w:rsidRPr="006A181E">
        <w:rPr>
          <w:rFonts w:ascii="Cambria" w:hAnsi="Cambria" w:cs="Cambria"/>
          <w:color w:val="FC0404"/>
          <w:sz w:val="28"/>
          <w:szCs w:val="28"/>
        </w:rPr>
        <w:t>Уважаемые</w:t>
      </w:r>
      <w:r w:rsidRPr="006A181E">
        <w:rPr>
          <w:rFonts w:ascii="Bradley Hand ITC" w:hAnsi="Bradley Hand ITC"/>
          <w:color w:val="FC0404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FC0404"/>
          <w:sz w:val="28"/>
          <w:szCs w:val="28"/>
        </w:rPr>
        <w:t>родители</w:t>
      </w:r>
      <w:r w:rsidRPr="006A181E">
        <w:rPr>
          <w:rFonts w:ascii="Bradley Hand ITC" w:hAnsi="Bradley Hand ITC"/>
          <w:color w:val="FC0404"/>
          <w:sz w:val="28"/>
          <w:szCs w:val="28"/>
        </w:rPr>
        <w:t>!</w:t>
      </w:r>
    </w:p>
    <w:p w:rsidR="00096FEA" w:rsidRPr="006A181E" w:rsidRDefault="00A12469" w:rsidP="006A181E">
      <w:pPr>
        <w:jc w:val="center"/>
        <w:rPr>
          <w:rFonts w:ascii="Bradley Hand ITC" w:hAnsi="Bradley Hand ITC"/>
          <w:color w:val="7030A0"/>
          <w:sz w:val="28"/>
          <w:szCs w:val="28"/>
        </w:rPr>
      </w:pPr>
      <w:r>
        <w:rPr>
          <w:rFonts w:ascii="Cambria" w:hAnsi="Cambria" w:cs="Cambria"/>
          <w:color w:val="7030A0"/>
          <w:sz w:val="28"/>
          <w:szCs w:val="28"/>
        </w:rPr>
        <w:t>Напоминаем</w:t>
      </w:r>
      <w:r w:rsidR="00096FEA"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="00096FEA" w:rsidRPr="006A181E">
        <w:rPr>
          <w:rFonts w:ascii="Cambria" w:hAnsi="Cambria" w:cs="Cambria"/>
          <w:color w:val="7030A0"/>
          <w:sz w:val="28"/>
          <w:szCs w:val="28"/>
        </w:rPr>
        <w:t>вам</w:t>
      </w:r>
      <w:r w:rsidR="00096FEA" w:rsidRPr="006A181E">
        <w:rPr>
          <w:rFonts w:ascii="Bradley Hand ITC" w:hAnsi="Bradley Hand ITC"/>
          <w:color w:val="7030A0"/>
          <w:sz w:val="28"/>
          <w:szCs w:val="28"/>
        </w:rPr>
        <w:t xml:space="preserve">, </w:t>
      </w:r>
      <w:r w:rsidR="00096FEA" w:rsidRPr="006A181E">
        <w:rPr>
          <w:rFonts w:ascii="Cambria" w:hAnsi="Cambria" w:cs="Cambria"/>
          <w:color w:val="7030A0"/>
          <w:sz w:val="28"/>
          <w:szCs w:val="28"/>
        </w:rPr>
        <w:t>что</w:t>
      </w:r>
      <w:r w:rsidR="00096FEA"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="00096FEA" w:rsidRPr="006A181E">
        <w:rPr>
          <w:rFonts w:ascii="Cambria" w:hAnsi="Cambria" w:cs="Cambria"/>
          <w:color w:val="7030A0"/>
          <w:sz w:val="28"/>
          <w:szCs w:val="28"/>
        </w:rPr>
        <w:t>в</w:t>
      </w:r>
      <w:r w:rsidR="00096FEA" w:rsidRPr="006A181E">
        <w:rPr>
          <w:rFonts w:ascii="Bradley Hand ITC" w:hAnsi="Bradley Hand ITC" w:cs="Bradley Hand ITC"/>
          <w:color w:val="7030A0"/>
          <w:sz w:val="28"/>
          <w:szCs w:val="28"/>
        </w:rPr>
        <w:t> </w:t>
      </w:r>
      <w:r w:rsidR="00096FEA" w:rsidRPr="006A181E">
        <w:rPr>
          <w:rFonts w:ascii="Cambria" w:hAnsi="Cambria" w:cs="Cambria"/>
          <w:color w:val="7030A0"/>
          <w:sz w:val="28"/>
          <w:szCs w:val="28"/>
        </w:rPr>
        <w:t>детском</w:t>
      </w:r>
      <w:r w:rsidR="00096FEA"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="00096FEA" w:rsidRPr="006A181E">
        <w:rPr>
          <w:rFonts w:ascii="Cambria" w:hAnsi="Cambria" w:cs="Cambria"/>
          <w:color w:val="7030A0"/>
          <w:sz w:val="28"/>
          <w:szCs w:val="28"/>
        </w:rPr>
        <w:t>саду</w:t>
      </w:r>
      <w:r w:rsidR="00096FEA"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="00096FEA" w:rsidRPr="006A181E">
        <w:rPr>
          <w:rFonts w:ascii="Cambria" w:hAnsi="Cambria" w:cs="Cambria"/>
          <w:color w:val="7030A0"/>
          <w:sz w:val="28"/>
          <w:szCs w:val="28"/>
        </w:rPr>
        <w:t>начался</w:t>
      </w:r>
      <w:r w:rsidR="00096FEA"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="00096FEA" w:rsidRPr="006A181E">
        <w:rPr>
          <w:rFonts w:ascii="Cambria" w:hAnsi="Cambria" w:cs="Cambria"/>
          <w:color w:val="7030A0"/>
          <w:sz w:val="28"/>
          <w:szCs w:val="28"/>
        </w:rPr>
        <w:t>летний</w:t>
      </w:r>
      <w:r w:rsidR="00096FEA"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="00096FEA" w:rsidRPr="006A181E">
        <w:rPr>
          <w:rFonts w:ascii="Cambria" w:hAnsi="Cambria" w:cs="Cambria"/>
          <w:color w:val="7030A0"/>
          <w:sz w:val="28"/>
          <w:szCs w:val="28"/>
        </w:rPr>
        <w:t>оздоровительный</w:t>
      </w:r>
      <w:r w:rsidR="00096FEA"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="00096FEA" w:rsidRPr="006A181E">
        <w:rPr>
          <w:rFonts w:ascii="Cambria" w:hAnsi="Cambria" w:cs="Cambria"/>
          <w:color w:val="7030A0"/>
          <w:sz w:val="28"/>
          <w:szCs w:val="28"/>
        </w:rPr>
        <w:t>период</w:t>
      </w:r>
      <w:r w:rsidR="00096FEA" w:rsidRPr="006A181E">
        <w:rPr>
          <w:rFonts w:ascii="Bradley Hand ITC" w:hAnsi="Bradley Hand ITC"/>
          <w:color w:val="7030A0"/>
          <w:sz w:val="28"/>
          <w:szCs w:val="28"/>
        </w:rPr>
        <w:t>.</w:t>
      </w:r>
    </w:p>
    <w:p w:rsidR="00096FEA" w:rsidRPr="00A12469" w:rsidRDefault="00096FEA" w:rsidP="00A12469">
      <w:pPr>
        <w:jc w:val="center"/>
        <w:rPr>
          <w:color w:val="7030A0"/>
          <w:sz w:val="28"/>
          <w:szCs w:val="28"/>
        </w:rPr>
      </w:pPr>
      <w:r w:rsidRPr="006A181E">
        <w:rPr>
          <w:rFonts w:ascii="Cambria" w:hAnsi="Cambria" w:cs="Cambria"/>
          <w:color w:val="7030A0"/>
          <w:sz w:val="28"/>
          <w:szCs w:val="28"/>
        </w:rPr>
        <w:t>Утром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мы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встречаем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детей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на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улице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, </w:t>
      </w:r>
      <w:r w:rsidRPr="006A181E">
        <w:rPr>
          <w:rFonts w:ascii="Cambria" w:hAnsi="Cambria" w:cs="Cambria"/>
          <w:color w:val="7030A0"/>
          <w:sz w:val="28"/>
          <w:szCs w:val="28"/>
        </w:rPr>
        <w:t>на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своих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участках</w:t>
      </w:r>
      <w:r w:rsidRPr="006A181E">
        <w:rPr>
          <w:rFonts w:ascii="Bradley Hand ITC" w:hAnsi="Bradley Hand ITC"/>
          <w:color w:val="7030A0"/>
          <w:sz w:val="28"/>
          <w:szCs w:val="28"/>
        </w:rPr>
        <w:t>.</w:t>
      </w:r>
    </w:p>
    <w:p w:rsidR="00096FEA" w:rsidRPr="006A181E" w:rsidRDefault="00096FEA" w:rsidP="006A181E">
      <w:pPr>
        <w:jc w:val="center"/>
        <w:rPr>
          <w:rFonts w:ascii="Bradley Hand ITC" w:hAnsi="Bradley Hand ITC"/>
          <w:color w:val="7030A0"/>
          <w:sz w:val="28"/>
          <w:szCs w:val="28"/>
        </w:rPr>
      </w:pPr>
      <w:r w:rsidRPr="006A181E">
        <w:rPr>
          <w:rFonts w:ascii="Cambria" w:hAnsi="Cambria" w:cs="Cambria"/>
          <w:color w:val="7030A0"/>
          <w:sz w:val="28"/>
          <w:szCs w:val="28"/>
        </w:rPr>
        <w:t>Обязательно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головной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убор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. </w:t>
      </w:r>
      <w:r w:rsidRPr="006A181E">
        <w:rPr>
          <w:rFonts w:ascii="Cambria" w:hAnsi="Cambria" w:cs="Cambria"/>
          <w:color w:val="7030A0"/>
          <w:sz w:val="28"/>
          <w:szCs w:val="28"/>
        </w:rPr>
        <w:t>Посмотрите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так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, </w:t>
      </w:r>
      <w:r w:rsidRPr="006A181E">
        <w:rPr>
          <w:rFonts w:ascii="Cambria" w:hAnsi="Cambria" w:cs="Cambria"/>
          <w:color w:val="7030A0"/>
          <w:sz w:val="28"/>
          <w:szCs w:val="28"/>
        </w:rPr>
        <w:t>чтобы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было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удобно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ребенку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и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не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жарко</w:t>
      </w:r>
      <w:r w:rsidRPr="006A181E">
        <w:rPr>
          <w:rFonts w:ascii="Bradley Hand ITC" w:hAnsi="Bradley Hand ITC"/>
          <w:color w:val="7030A0"/>
          <w:sz w:val="28"/>
          <w:szCs w:val="28"/>
        </w:rPr>
        <w:t>.</w:t>
      </w:r>
    </w:p>
    <w:p w:rsidR="00096FEA" w:rsidRPr="006A181E" w:rsidRDefault="00096FEA" w:rsidP="006A181E">
      <w:pPr>
        <w:jc w:val="center"/>
        <w:rPr>
          <w:rFonts w:ascii="Bradley Hand ITC" w:hAnsi="Bradley Hand ITC"/>
          <w:color w:val="7030A0"/>
          <w:sz w:val="28"/>
          <w:szCs w:val="28"/>
        </w:rPr>
      </w:pPr>
      <w:r w:rsidRPr="006A181E">
        <w:rPr>
          <w:rFonts w:ascii="Cambria" w:hAnsi="Cambria" w:cs="Cambria"/>
          <w:color w:val="7030A0"/>
          <w:sz w:val="28"/>
          <w:szCs w:val="28"/>
        </w:rPr>
        <w:t>Девочкам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платья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и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юбки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не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желательны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, </w:t>
      </w:r>
      <w:r w:rsidRPr="006A181E">
        <w:rPr>
          <w:rFonts w:ascii="Cambria" w:hAnsi="Cambria" w:cs="Cambria"/>
          <w:color w:val="7030A0"/>
          <w:sz w:val="28"/>
          <w:szCs w:val="28"/>
        </w:rPr>
        <w:t>т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. </w:t>
      </w:r>
      <w:r w:rsidRPr="006A181E">
        <w:rPr>
          <w:rFonts w:ascii="Cambria" w:hAnsi="Cambria" w:cs="Cambria"/>
          <w:color w:val="7030A0"/>
          <w:sz w:val="28"/>
          <w:szCs w:val="28"/>
        </w:rPr>
        <w:t>к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. </w:t>
      </w:r>
      <w:r w:rsidRPr="006A181E">
        <w:rPr>
          <w:rFonts w:ascii="Cambria" w:hAnsi="Cambria" w:cs="Cambria"/>
          <w:color w:val="7030A0"/>
          <w:sz w:val="28"/>
          <w:szCs w:val="28"/>
        </w:rPr>
        <w:t>может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попадать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песок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. </w:t>
      </w:r>
      <w:r w:rsidRPr="006A181E">
        <w:rPr>
          <w:rFonts w:ascii="Cambria" w:hAnsi="Cambria" w:cs="Cambria"/>
          <w:color w:val="7030A0"/>
          <w:sz w:val="28"/>
          <w:szCs w:val="28"/>
        </w:rPr>
        <w:t>Лучше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шорты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, </w:t>
      </w:r>
      <w:r w:rsidRPr="006A181E">
        <w:rPr>
          <w:rFonts w:ascii="Cambria" w:hAnsi="Cambria" w:cs="Cambria"/>
          <w:color w:val="7030A0"/>
          <w:sz w:val="28"/>
          <w:szCs w:val="28"/>
        </w:rPr>
        <w:t>бриджи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, </w:t>
      </w:r>
      <w:r w:rsidRPr="006A181E">
        <w:rPr>
          <w:rFonts w:ascii="Cambria" w:hAnsi="Cambria" w:cs="Cambria"/>
          <w:color w:val="7030A0"/>
          <w:sz w:val="28"/>
          <w:szCs w:val="28"/>
        </w:rPr>
        <w:t>штаны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и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т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. </w:t>
      </w:r>
      <w:r w:rsidRPr="006A181E">
        <w:rPr>
          <w:rFonts w:ascii="Cambria" w:hAnsi="Cambria" w:cs="Cambria"/>
          <w:color w:val="7030A0"/>
          <w:sz w:val="28"/>
          <w:szCs w:val="28"/>
        </w:rPr>
        <w:t>д</w:t>
      </w:r>
      <w:r w:rsidRPr="006A181E">
        <w:rPr>
          <w:rFonts w:ascii="Bradley Hand ITC" w:hAnsi="Bradley Hand ITC"/>
          <w:color w:val="7030A0"/>
          <w:sz w:val="28"/>
          <w:szCs w:val="28"/>
        </w:rPr>
        <w:t>.</w:t>
      </w:r>
    </w:p>
    <w:p w:rsidR="00096FEA" w:rsidRPr="006A181E" w:rsidRDefault="00096FEA" w:rsidP="006A181E">
      <w:pPr>
        <w:jc w:val="center"/>
        <w:rPr>
          <w:rFonts w:ascii="Bradley Hand ITC" w:hAnsi="Bradley Hand ITC"/>
          <w:color w:val="7030A0"/>
          <w:sz w:val="28"/>
          <w:szCs w:val="28"/>
        </w:rPr>
      </w:pPr>
      <w:r w:rsidRPr="006A181E">
        <w:rPr>
          <w:rFonts w:ascii="Cambria" w:hAnsi="Cambria" w:cs="Cambria"/>
          <w:color w:val="7030A0"/>
          <w:sz w:val="28"/>
          <w:szCs w:val="28"/>
        </w:rPr>
        <w:t>Чистые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сменные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носки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обязательно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, </w:t>
      </w:r>
      <w:r w:rsidRPr="006A181E">
        <w:rPr>
          <w:rFonts w:ascii="Cambria" w:hAnsi="Cambria" w:cs="Cambria"/>
          <w:color w:val="7030A0"/>
          <w:sz w:val="28"/>
          <w:szCs w:val="28"/>
        </w:rPr>
        <w:t>т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. </w:t>
      </w:r>
      <w:r w:rsidRPr="006A181E">
        <w:rPr>
          <w:rFonts w:ascii="Cambria" w:hAnsi="Cambria" w:cs="Cambria"/>
          <w:color w:val="7030A0"/>
          <w:sz w:val="28"/>
          <w:szCs w:val="28"/>
        </w:rPr>
        <w:t>к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. </w:t>
      </w:r>
      <w:r w:rsidRPr="006A181E">
        <w:rPr>
          <w:rFonts w:ascii="Cambria" w:hAnsi="Cambria" w:cs="Cambria"/>
          <w:color w:val="7030A0"/>
          <w:sz w:val="28"/>
          <w:szCs w:val="28"/>
        </w:rPr>
        <w:t>после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прогулки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ребята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моют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ноги</w:t>
      </w:r>
      <w:r w:rsidRPr="006A181E">
        <w:rPr>
          <w:rFonts w:ascii="Bradley Hand ITC" w:hAnsi="Bradley Hand ITC"/>
          <w:color w:val="7030A0"/>
          <w:sz w:val="28"/>
          <w:szCs w:val="28"/>
        </w:rPr>
        <w:t>.</w:t>
      </w:r>
    </w:p>
    <w:p w:rsidR="00096FEA" w:rsidRPr="006A181E" w:rsidRDefault="00096FEA" w:rsidP="006A181E">
      <w:pPr>
        <w:jc w:val="center"/>
        <w:rPr>
          <w:rFonts w:ascii="Bradley Hand ITC" w:hAnsi="Bradley Hand ITC"/>
          <w:color w:val="7030A0"/>
          <w:sz w:val="28"/>
          <w:szCs w:val="28"/>
        </w:rPr>
      </w:pPr>
      <w:r w:rsidRPr="006A181E">
        <w:rPr>
          <w:rFonts w:ascii="Cambria" w:hAnsi="Cambria" w:cs="Cambria"/>
          <w:color w:val="7030A0"/>
          <w:sz w:val="28"/>
          <w:szCs w:val="28"/>
        </w:rPr>
        <w:t>Сменная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одежда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Bradley Hand ITC" w:hAnsi="Bradley Hand ITC" w:cs="Bradley Hand ITC"/>
          <w:color w:val="7030A0"/>
          <w:sz w:val="28"/>
          <w:szCs w:val="28"/>
        </w:rPr>
        <w:t>–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одна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уличная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, </w:t>
      </w:r>
      <w:r w:rsidRPr="006A181E">
        <w:rPr>
          <w:rFonts w:ascii="Cambria" w:hAnsi="Cambria" w:cs="Cambria"/>
          <w:color w:val="7030A0"/>
          <w:sz w:val="28"/>
          <w:szCs w:val="28"/>
        </w:rPr>
        <w:t>другая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Bradley Hand ITC" w:hAnsi="Bradley Hand ITC" w:cs="Bradley Hand ITC"/>
          <w:color w:val="7030A0"/>
          <w:sz w:val="28"/>
          <w:szCs w:val="28"/>
        </w:rPr>
        <w:t>–</w:t>
      </w:r>
      <w:r w:rsidRPr="006A181E">
        <w:rPr>
          <w:rFonts w:ascii="Bradley Hand ITC" w:hAnsi="Bradley Hand ITC"/>
          <w:color w:val="7030A0"/>
          <w:sz w:val="28"/>
          <w:szCs w:val="28"/>
        </w:rPr>
        <w:t xml:space="preserve"> </w:t>
      </w:r>
      <w:r w:rsidRPr="006A181E">
        <w:rPr>
          <w:rFonts w:ascii="Cambria" w:hAnsi="Cambria" w:cs="Cambria"/>
          <w:color w:val="7030A0"/>
          <w:sz w:val="28"/>
          <w:szCs w:val="28"/>
        </w:rPr>
        <w:t>групповая</w:t>
      </w:r>
      <w:r w:rsidRPr="006A181E">
        <w:rPr>
          <w:rFonts w:ascii="Bradley Hand ITC" w:hAnsi="Bradley Hand ITC"/>
          <w:color w:val="7030A0"/>
          <w:sz w:val="28"/>
          <w:szCs w:val="28"/>
        </w:rPr>
        <w:t>.</w:t>
      </w:r>
    </w:p>
    <w:p w:rsidR="00EF5A31" w:rsidRDefault="00373C4B" w:rsidP="006A181E">
      <w:pPr>
        <w:jc w:val="center"/>
        <w:rPr>
          <w:color w:val="7030A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-994410</wp:posOffset>
            </wp:positionH>
            <wp:positionV relativeFrom="paragraph">
              <wp:posOffset>171450</wp:posOffset>
            </wp:positionV>
            <wp:extent cx="7333615" cy="2038350"/>
            <wp:effectExtent l="0" t="0" r="635" b="0"/>
            <wp:wrapNone/>
            <wp:docPr id="2" name="Рисунок 2" descr="https://avatars.mds.yandex.net/get-pdb/245485/686d5f9d-7f50-4648-b97d-1a4db63cc5ab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245485/686d5f9d-7f50-4648-b97d-1a4db63cc5ab/s1200?webp=fals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58203"/>
                    <a:stretch/>
                  </pic:blipFill>
                  <pic:spPr bwMode="auto">
                    <a:xfrm>
                      <a:off x="0" y="0"/>
                      <a:ext cx="733361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A12469" w:rsidRDefault="00A12469" w:rsidP="006A181E">
      <w:pPr>
        <w:jc w:val="center"/>
        <w:rPr>
          <w:color w:val="7030A0"/>
          <w:sz w:val="28"/>
          <w:szCs w:val="28"/>
        </w:rPr>
      </w:pPr>
    </w:p>
    <w:p w:rsidR="00A12469" w:rsidRDefault="00A12469" w:rsidP="006A181E">
      <w:pPr>
        <w:jc w:val="center"/>
        <w:rPr>
          <w:color w:val="7030A0"/>
          <w:sz w:val="28"/>
          <w:szCs w:val="28"/>
        </w:rPr>
      </w:pPr>
    </w:p>
    <w:p w:rsidR="00A12469" w:rsidRPr="00A12469" w:rsidRDefault="00A12469" w:rsidP="005E170C">
      <w:pPr>
        <w:rPr>
          <w:color w:val="7030A0"/>
          <w:sz w:val="28"/>
          <w:szCs w:val="28"/>
        </w:rPr>
      </w:pPr>
    </w:p>
    <w:sectPr w:rsidR="00A12469" w:rsidRPr="00A12469" w:rsidSect="00B95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FEA"/>
    <w:rsid w:val="00096FEA"/>
    <w:rsid w:val="002B13F0"/>
    <w:rsid w:val="00373C4B"/>
    <w:rsid w:val="005E170C"/>
    <w:rsid w:val="006A181E"/>
    <w:rsid w:val="00A12469"/>
    <w:rsid w:val="00B959A5"/>
    <w:rsid w:val="00EF5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96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96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6FE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B1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1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5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 Марина</dc:creator>
  <cp:keywords/>
  <dc:description/>
  <cp:lastModifiedBy>ta.klass@outlook.com</cp:lastModifiedBy>
  <cp:revision>4</cp:revision>
  <cp:lastPrinted>2022-06-01T05:03:00Z</cp:lastPrinted>
  <dcterms:created xsi:type="dcterms:W3CDTF">2020-06-26T14:47:00Z</dcterms:created>
  <dcterms:modified xsi:type="dcterms:W3CDTF">2025-11-23T15:26:00Z</dcterms:modified>
</cp:coreProperties>
</file>