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E" w:rsidRPr="00CF2E7E" w:rsidRDefault="00CF2E7E" w:rsidP="002536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 проделанной работе инструктора </w:t>
      </w:r>
      <w:proofErr w:type="gramStart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CF2E7E" w:rsidRDefault="00CF2E7E" w:rsidP="002536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F2E7E" w:rsidRPr="00CF2E7E" w:rsidRDefault="00CF2E7E" w:rsidP="002536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B1" w:rsidRDefault="004524B1" w:rsidP="004524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физическому воспитанию осуществляется в соответствии </w:t>
      </w:r>
      <w:r w:rsidRPr="00452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рабочей программой по реализации образовательной области «Физическое развитие"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E7E" w:rsidRPr="00CF2E7E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воспитания и обучения в детском саду мною используется следующее методическое обеспечение: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7A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47A6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0D47A6">
        <w:rPr>
          <w:rFonts w:ascii="Times New Roman" w:hAnsi="Times New Roman" w:cs="Times New Roman"/>
          <w:sz w:val="24"/>
          <w:szCs w:val="24"/>
        </w:rPr>
        <w:t xml:space="preserve"> Э.Я. Сборник подвижных игр для занятий с детьми 2-7 лет. Издательство МОЗАИКА-СИНТЕЗ Москва,2017.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комплексы упражнений /для занятий с детьми 3-7 лет. </w:t>
      </w:r>
      <w:r w:rsidRPr="000D47A6">
        <w:rPr>
          <w:rFonts w:ascii="Times New Roman" w:hAnsi="Times New Roman" w:cs="Times New Roman"/>
          <w:sz w:val="24"/>
          <w:szCs w:val="24"/>
        </w:rPr>
        <w:t>Издательство МОЗАИКА-СИНТЕЗ Москва,2017.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Федорова С.Ю. Примерные планы физкультурных  занятий с детьми 2-3 лет/ для занятий с детьми 2-3 лет/ вторая группа раннего возраста.</w:t>
      </w:r>
      <w:r w:rsidRPr="000D47A6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 Москва,2017.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Федорова С.Ю. Примерные планы физкультурных  занятий с детьми 4-5 лет/ для занятий с детьми 4-5 лет/ средняя группа.</w:t>
      </w:r>
      <w:r w:rsidRPr="000D47A6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 Москва,2017.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F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Федорова С.Ю. Планы физкультурных  занятий с детьми 3-4 лет/</w:t>
      </w:r>
      <w:r w:rsidRPr="000D47A6">
        <w:rPr>
          <w:rFonts w:ascii="Times New Roman" w:hAnsi="Times New Roman" w:cs="Times New Roman"/>
          <w:sz w:val="24"/>
          <w:szCs w:val="24"/>
        </w:rPr>
        <w:t>Издател</w:t>
      </w:r>
      <w:r>
        <w:rPr>
          <w:rFonts w:ascii="Times New Roman" w:hAnsi="Times New Roman" w:cs="Times New Roman"/>
          <w:sz w:val="24"/>
          <w:szCs w:val="24"/>
        </w:rPr>
        <w:t>ьство МОЗАИКА-СИНТЕЗ Москва,2020</w:t>
      </w:r>
      <w:r w:rsidRPr="000D47A6">
        <w:rPr>
          <w:rFonts w:ascii="Times New Roman" w:hAnsi="Times New Roman" w:cs="Times New Roman"/>
          <w:sz w:val="24"/>
          <w:szCs w:val="24"/>
        </w:rPr>
        <w:t>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E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саду/для занятий с детьми 3-4 лет/ младшая группа.</w:t>
      </w:r>
      <w:r w:rsidRPr="000D47A6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 Москва,201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47A6">
        <w:rPr>
          <w:rFonts w:ascii="Times New Roman" w:hAnsi="Times New Roman" w:cs="Times New Roman"/>
          <w:sz w:val="24"/>
          <w:szCs w:val="24"/>
        </w:rPr>
        <w:t>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саду/для занятий с детьми 4-5 лет/ средняя группа.</w:t>
      </w:r>
      <w:r w:rsidRPr="000D47A6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 Москва,201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47A6">
        <w:rPr>
          <w:rFonts w:ascii="Times New Roman" w:hAnsi="Times New Roman" w:cs="Times New Roman"/>
          <w:sz w:val="24"/>
          <w:szCs w:val="24"/>
        </w:rPr>
        <w:t>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саду/для занятий с детьми 6-7 лет/ подготовительная к школе группа.</w:t>
      </w:r>
      <w:r w:rsidRPr="000D47A6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 Москва,201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47A6">
        <w:rPr>
          <w:rFonts w:ascii="Times New Roman" w:hAnsi="Times New Roman" w:cs="Times New Roman"/>
          <w:sz w:val="24"/>
          <w:szCs w:val="24"/>
        </w:rPr>
        <w:t>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Повышение уровня физического развития детей за счет двигательной активности/ шкала оценки качества/ 2-6 лет.</w:t>
      </w:r>
      <w:r w:rsidRPr="000D47A6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 Москва,201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47A6">
        <w:rPr>
          <w:rFonts w:ascii="Times New Roman" w:hAnsi="Times New Roman" w:cs="Times New Roman"/>
          <w:sz w:val="24"/>
          <w:szCs w:val="24"/>
        </w:rPr>
        <w:t>.</w:t>
      </w:r>
    </w:p>
    <w:p w:rsidR="00CF2E7E" w:rsidRDefault="00CF2E7E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 комплексы упражнений /для занятий с детьми 3-4 лет. </w:t>
      </w:r>
      <w:r w:rsidRPr="000D47A6">
        <w:rPr>
          <w:rFonts w:ascii="Times New Roman" w:hAnsi="Times New Roman" w:cs="Times New Roman"/>
          <w:sz w:val="24"/>
          <w:szCs w:val="24"/>
        </w:rPr>
        <w:t>Издательство МОЗАИКА-СИНТЕЗ Москва,20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47A6">
        <w:rPr>
          <w:rFonts w:ascii="Times New Roman" w:hAnsi="Times New Roman" w:cs="Times New Roman"/>
          <w:sz w:val="24"/>
          <w:szCs w:val="24"/>
        </w:rPr>
        <w:t>.</w:t>
      </w:r>
    </w:p>
    <w:p w:rsidR="00CF2E7E" w:rsidRDefault="00CF2E7E" w:rsidP="0025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A02" w:rsidRDefault="001A4A02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 «Физическ</w:t>
      </w:r>
      <w:r w:rsidR="0045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направлено на </w:t>
      </w:r>
      <w:r w:rsidR="0033120E" w:rsidRPr="001A4A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и ценностного отношения к занятиям</w:t>
      </w:r>
      <w:r w:rsidR="0033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20E" w:rsidRPr="001A4A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культурой, гармоничное физическое развитие, формир</w:t>
      </w:r>
      <w:r w:rsidR="0033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основы культуры здоровья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решение следующих специфических задач:</w:t>
      </w:r>
    </w:p>
    <w:p w:rsidR="001A4A02" w:rsidRPr="00CF2E7E" w:rsidRDefault="001A4A02" w:rsidP="002536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F1" w:rsidRDefault="00CD04F1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-укрепление здоровь</w:t>
      </w:r>
      <w:r w:rsidR="001F6ED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иммунитет</w:t>
      </w:r>
      <w:r w:rsidR="001F6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CD04F1" w:rsidRDefault="00CD04F1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 развитие основных двигательных умений  и навыков;  </w:t>
      </w:r>
    </w:p>
    <w:p w:rsidR="00CD04F1" w:rsidRPr="00CD04F1" w:rsidRDefault="00CD04F1" w:rsidP="00253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6B0112">
        <w:rPr>
          <w:rFonts w:ascii="Times New Roman" w:hAnsi="Times New Roman" w:cs="Times New Roman"/>
          <w:sz w:val="24"/>
          <w:szCs w:val="24"/>
        </w:rPr>
        <w:t>двигательны</w:t>
      </w:r>
      <w:r>
        <w:rPr>
          <w:rFonts w:ascii="Times New Roman" w:hAnsi="Times New Roman" w:cs="Times New Roman"/>
          <w:sz w:val="24"/>
          <w:szCs w:val="24"/>
        </w:rPr>
        <w:t>х,</w:t>
      </w:r>
      <w:r w:rsidRPr="006B0112">
        <w:rPr>
          <w:rFonts w:ascii="Times New Roman" w:hAnsi="Times New Roman" w:cs="Times New Roman"/>
          <w:sz w:val="24"/>
          <w:szCs w:val="24"/>
        </w:rPr>
        <w:t xml:space="preserve">  физически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ребенка; </w:t>
      </w:r>
    </w:p>
    <w:p w:rsidR="00CD04F1" w:rsidRDefault="001F6ED0" w:rsidP="002536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D0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зарождение в ребенке интереса</w:t>
      </w:r>
      <w:r w:rsidR="00CD04F1" w:rsidRPr="006B0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систематичным и разнообразным физическим нагрузкам на основе у</w:t>
      </w:r>
      <w:r w:rsidR="00CD0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довольствия от самого процесса.</w:t>
      </w:r>
    </w:p>
    <w:p w:rsidR="00CD04F1" w:rsidRPr="00CF2E7E" w:rsidRDefault="00CD04F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Запланированная работа на учебный год осуществлялась в тесном сотрудничестве с педагогами ДОУ. Составлял</w:t>
      </w:r>
      <w:r w:rsidR="00CD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рабочий план образовательной области «Физическ</w:t>
      </w:r>
      <w:r w:rsidR="00452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</w:t>
      </w:r>
      <w:r w:rsidR="00CD04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каждую группу. Выполнение программных требований предусматривало учет возрастных и индивидуальных особенностей детей, состояния их здоровья, физического развития</w:t>
      </w:r>
      <w:r w:rsidR="00CD04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навыков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физической подготовленности.</w:t>
      </w:r>
    </w:p>
    <w:p w:rsidR="00CD04F1" w:rsidRDefault="00CD04F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F1" w:rsidRPr="006B0112" w:rsidRDefault="001F6ED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D0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достижения поставленных задач использовались следующие методы:</w:t>
      </w:r>
    </w:p>
    <w:p w:rsidR="00CD04F1" w:rsidRPr="00C632B3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lastRenderedPageBreak/>
        <w:t>1. проведение регулярного комплекса утренней зарядки, с учетом возрастных особенностей детей;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2. проведение групповых занятий по физической культуре, с учетом возрастных особенностей и индивидуальных способностей детей;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3.   проведение физкультурно-спортивных развлечений и игр;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4. проведение физминуток;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6. знакомство и подготовка к выполнению нормативов Всероссийского физкультурно-оздоровительного комплекса "Готов к труду и обороне";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6.проведение "Дней здоровячка", включающих в себя комплекс упражнений</w:t>
      </w:r>
      <w:r w:rsidR="00483D10">
        <w:rPr>
          <w:rFonts w:ascii="Times New Roman" w:hAnsi="Times New Roman" w:cs="Times New Roman"/>
          <w:sz w:val="24"/>
          <w:szCs w:val="24"/>
        </w:rPr>
        <w:t xml:space="preserve"> (корригирующая </w:t>
      </w:r>
      <w:proofErr w:type="spellStart"/>
      <w:r w:rsidR="00483D10">
        <w:rPr>
          <w:rFonts w:ascii="Times New Roman" w:hAnsi="Times New Roman" w:cs="Times New Roman"/>
          <w:sz w:val="24"/>
          <w:szCs w:val="24"/>
        </w:rPr>
        <w:t>гимнстика</w:t>
      </w:r>
      <w:proofErr w:type="spellEnd"/>
      <w:r w:rsidR="00483D10">
        <w:rPr>
          <w:rFonts w:ascii="Times New Roman" w:hAnsi="Times New Roman" w:cs="Times New Roman"/>
          <w:sz w:val="24"/>
          <w:szCs w:val="24"/>
        </w:rPr>
        <w:t>)</w:t>
      </w:r>
      <w:r w:rsidRPr="006B0112">
        <w:rPr>
          <w:rFonts w:ascii="Times New Roman" w:hAnsi="Times New Roman" w:cs="Times New Roman"/>
          <w:sz w:val="24"/>
          <w:szCs w:val="24"/>
        </w:rPr>
        <w:t xml:space="preserve">, игр и </w:t>
      </w:r>
      <w:proofErr w:type="gramStart"/>
      <w:r w:rsidRPr="006B0112">
        <w:rPr>
          <w:rFonts w:ascii="Times New Roman" w:hAnsi="Times New Roman" w:cs="Times New Roman"/>
          <w:sz w:val="24"/>
          <w:szCs w:val="24"/>
        </w:rPr>
        <w:t>развлечений</w:t>
      </w:r>
      <w:proofErr w:type="gramEnd"/>
      <w:r w:rsidRPr="006B0112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плоскостопия, формирования правильной осанки, а так же укрепления общефизического состояния организма (самомассаж, комплекс дыхательной гимнастики</w:t>
      </w:r>
      <w:r w:rsidR="00483D10">
        <w:rPr>
          <w:rFonts w:ascii="Times New Roman" w:hAnsi="Times New Roman" w:cs="Times New Roman"/>
          <w:sz w:val="24"/>
          <w:szCs w:val="24"/>
        </w:rPr>
        <w:t>, пальчиковой гимнастики</w:t>
      </w:r>
      <w:r w:rsidRPr="006B0112">
        <w:rPr>
          <w:rFonts w:ascii="Times New Roman" w:hAnsi="Times New Roman" w:cs="Times New Roman"/>
          <w:sz w:val="24"/>
          <w:szCs w:val="24"/>
        </w:rPr>
        <w:t>);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7.</w:t>
      </w:r>
      <w:r w:rsidRPr="006B0112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предметно-</w:t>
      </w:r>
      <w:r w:rsidRPr="006B0112"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среды, с учето</w:t>
      </w:r>
      <w:r w:rsidR="00483D10">
        <w:rPr>
          <w:rFonts w:ascii="Times New Roman" w:hAnsi="Times New Roman" w:cs="Times New Roman"/>
          <w:color w:val="000000"/>
          <w:sz w:val="24"/>
          <w:szCs w:val="24"/>
        </w:rPr>
        <w:t>м возрастных особенностей детей</w:t>
      </w:r>
      <w:proofErr w:type="gramStart"/>
      <w:r w:rsidR="00483D10">
        <w:rPr>
          <w:rFonts w:ascii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6B0112">
        <w:rPr>
          <w:rFonts w:ascii="Times New Roman" w:hAnsi="Times New Roman" w:cs="Times New Roman"/>
          <w:sz w:val="24"/>
          <w:szCs w:val="24"/>
        </w:rPr>
        <w:t xml:space="preserve"> работа с семьей: </w:t>
      </w:r>
    </w:p>
    <w:p w:rsidR="00CD04F1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- организация и проведение совместных семейных спортивных праздников и развлечений;</w:t>
      </w:r>
    </w:p>
    <w:p w:rsidR="00483D10" w:rsidRDefault="00483D1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и анкетирование по вопросам физического развития ребенка;</w:t>
      </w:r>
    </w:p>
    <w:p w:rsidR="00483D10" w:rsidRDefault="00483D1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информационных стендов и папок-передвижек с советами для родителей по вопросам формирования здорового образа жизни и физического развития ребенка;</w:t>
      </w:r>
    </w:p>
    <w:p w:rsidR="00483D10" w:rsidRPr="006B0112" w:rsidRDefault="00483D10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на сайте детского сада информации о физкультурно-развлекательных и спортивно-оздоровительных мероприятиях;</w:t>
      </w:r>
    </w:p>
    <w:p w:rsidR="00CD04F1" w:rsidRPr="006B0112" w:rsidRDefault="00CD04F1" w:rsidP="002536CE">
      <w:pPr>
        <w:tabs>
          <w:tab w:val="left" w:pos="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2">
        <w:rPr>
          <w:rFonts w:ascii="Times New Roman" w:hAnsi="Times New Roman" w:cs="Times New Roman"/>
          <w:sz w:val="24"/>
          <w:szCs w:val="24"/>
        </w:rPr>
        <w:t>-деятельность, направленная на заинтересованность семьи в активном участии в формировании физически-здоровой и развитой личности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4F1" w:rsidRPr="00CF2E7E" w:rsidRDefault="00CD04F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Default="00CF2E7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учебный год по плану проводились </w:t>
      </w:r>
      <w:r w:rsidR="00483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физкультурно-развлекательные праздники и развлечения:</w:t>
      </w:r>
    </w:p>
    <w:p w:rsidR="00F808FA" w:rsidRPr="00CF2E7E" w:rsidRDefault="00F808FA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10" w:rsidRDefault="00F808FA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Ноябрь: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 ну-ка мамы!", спортивно-развлекательное мероприятие в рамках празднования Дня матери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группы «Океан фантазий» совместно с родителями (мамами), в котором приняли 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Pr="00F808FA">
        <w:rPr>
          <w:rFonts w:ascii="Times New Roman" w:hAnsi="Times New Roman" w:cs="Times New Roman"/>
          <w:sz w:val="24"/>
          <w:szCs w:val="24"/>
        </w:rPr>
        <w:t>26 чел., из которых 11 взрослых и 15 детей.</w:t>
      </w:r>
    </w:p>
    <w:p w:rsidR="00F808FA" w:rsidRPr="00F808FA" w:rsidRDefault="00F808FA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«Снежные баталии» спортивно-развлекательное мероприятие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повещённое началу зимы с детьми группы «Долина приключений» совместно с родителями, в котором приняли 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8FA">
        <w:rPr>
          <w:rFonts w:ascii="Times New Roman" w:hAnsi="Times New Roman" w:cs="Times New Roman"/>
          <w:sz w:val="24"/>
          <w:szCs w:val="24"/>
        </w:rPr>
        <w:t>22 чел., из которых 10 взрослых и 12 детей.</w:t>
      </w:r>
    </w:p>
    <w:p w:rsidR="00F808FA" w:rsidRDefault="00F808FA" w:rsidP="002536C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Январь:</w:t>
      </w:r>
      <w:r w:rsidRPr="00F8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8BC" w:rsidRPr="00F80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новогодняя</w:t>
      </w:r>
      <w:r w:rsidRPr="00F80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80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</w:t>
      </w:r>
      <w:proofErr w:type="spellEnd"/>
      <w:r w:rsidRPr="00F80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игра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0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поисках клада Деда Мороза»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групп «Море открытий» и «Гора интересов»</w:t>
      </w:r>
      <w:r w:rsidR="0065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которой приняли участие 20 детей;</w:t>
      </w:r>
    </w:p>
    <w:p w:rsidR="006578BC" w:rsidRPr="00E231B6" w:rsidRDefault="006578BC" w:rsidP="002536CE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E231B6">
        <w:rPr>
          <w:b/>
          <w:bCs/>
        </w:rPr>
        <w:t xml:space="preserve">Февраль: </w:t>
      </w:r>
    </w:p>
    <w:p w:rsidR="006578BC" w:rsidRDefault="006578BC" w:rsidP="002536CE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 xml:space="preserve">1. </w:t>
      </w:r>
      <w:r w:rsidRPr="006578BC">
        <w:rPr>
          <w:bCs/>
        </w:rPr>
        <w:t xml:space="preserve">«Курс молодого бойца» </w:t>
      </w:r>
      <w:r>
        <w:rPr>
          <w:bCs/>
        </w:rPr>
        <w:t xml:space="preserve">тематическое </w:t>
      </w:r>
      <w:r w:rsidRPr="006578BC">
        <w:rPr>
          <w:bCs/>
        </w:rPr>
        <w:t>спортивно-развлекательно</w:t>
      </w:r>
      <w:r>
        <w:rPr>
          <w:bCs/>
        </w:rPr>
        <w:t>е</w:t>
      </w:r>
      <w:r w:rsidRPr="006578BC">
        <w:rPr>
          <w:bCs/>
        </w:rPr>
        <w:t xml:space="preserve"> мероприяти</w:t>
      </w:r>
      <w:r>
        <w:rPr>
          <w:bCs/>
        </w:rPr>
        <w:t xml:space="preserve">е, </w:t>
      </w:r>
      <w:r w:rsidRPr="006578BC">
        <w:rPr>
          <w:bCs/>
        </w:rPr>
        <w:t>посвящённое</w:t>
      </w:r>
      <w:r>
        <w:rPr>
          <w:bCs/>
        </w:rPr>
        <w:t xml:space="preserve"> Дню Защитника Отечества детьми групп «Океан фантазий» и «Долина приключений» совместно с родителями. Мероприятия проводились для каждой группы отдельно. Количество участников: «Долина приключений» </w:t>
      </w:r>
      <w:r w:rsidRPr="006578BC">
        <w:rPr>
          <w:bCs/>
        </w:rPr>
        <w:t xml:space="preserve">- </w:t>
      </w:r>
      <w:r w:rsidRPr="006578BC">
        <w:t>23 чел., из которых 12  взрослых и 11</w:t>
      </w:r>
      <w:r>
        <w:t xml:space="preserve"> детей; «Океан фантазий» </w:t>
      </w:r>
      <w:r w:rsidRPr="006578BC">
        <w:t>- 34 чел., из которых 18 взрослых и 16</w:t>
      </w:r>
      <w:r>
        <w:t xml:space="preserve"> детей;</w:t>
      </w:r>
    </w:p>
    <w:p w:rsidR="006578BC" w:rsidRDefault="006578BC" w:rsidP="002536CE">
      <w:pPr>
        <w:pStyle w:val="a3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2. «Широкая масленица» для</w:t>
      </w:r>
      <w:r w:rsidR="001F6ED0">
        <w:rPr>
          <w:bCs/>
        </w:rPr>
        <w:t xml:space="preserve"> детей всех групп детского сада.</w:t>
      </w:r>
    </w:p>
    <w:p w:rsidR="006578BC" w:rsidRPr="00E231B6" w:rsidRDefault="006578BC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B6">
        <w:rPr>
          <w:rFonts w:ascii="Times New Roman" w:hAnsi="Times New Roman" w:cs="Times New Roman"/>
          <w:b/>
          <w:bCs/>
          <w:sz w:val="24"/>
          <w:szCs w:val="24"/>
        </w:rPr>
        <w:t>Май:</w:t>
      </w:r>
      <w:r w:rsidRPr="00657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1B6" w:rsidRPr="006578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 по Планете детства»</w:t>
      </w:r>
      <w:r w:rsidR="00E2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7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7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7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57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окончанию учебного года и Дню защиты детей</w:t>
      </w:r>
    </w:p>
    <w:p w:rsidR="00483D10" w:rsidRPr="00CF2E7E" w:rsidRDefault="00483D10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Default="00CF2E7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воспитание физически здорового и развитого ребенка можно только при условии тесного взаимодействия всего педагогического коллектива ДОУ и родителей.</w:t>
      </w:r>
    </w:p>
    <w:p w:rsidR="00E231B6" w:rsidRPr="00CF2E7E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B6" w:rsidRDefault="00CF2E7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 учебного года в каждой группе оформлялись папки </w:t>
      </w:r>
      <w:r w:rsidR="00E231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передвижки с консультациями и рекомендациями на следующие темы: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«Требования к спортивной одежде и обуви в ДОУ»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«Бережем здоровье с детства или 10 заповедей здоровья»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«Зарядка для красивой осанки»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«Подвижные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игры-залог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малышей»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«Двигательная активность детей»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«Физическое воспитание»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«Утренняя зарядка без проблем»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«Игры  на восприятие собственного тела»</w:t>
      </w:r>
    </w:p>
    <w:p w:rsidR="00E231B6" w:rsidRDefault="00E231B6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 – активная профилактика плоскостопия»</w:t>
      </w:r>
    </w:p>
    <w:p w:rsidR="00E231B6" w:rsidRDefault="00E231B6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="00CF2E7E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стенды, где размещала информацию для родителей о проведенных физкультурных мероприятиях </w:t>
      </w:r>
    </w:p>
    <w:p w:rsidR="005C03AE" w:rsidRPr="00CF2E7E" w:rsidRDefault="005C03A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Default="00CF2E7E" w:rsidP="002536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 учебном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провела анкетирование - опрос родителей группы «Океан фантазий» на тему «Роль физической культуры в жизни семьи».</w:t>
      </w:r>
    </w:p>
    <w:p w:rsidR="002536CE" w:rsidRDefault="002536CE" w:rsidP="002536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CE" w:rsidRDefault="002536C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Приняла активное участие в подготовке команды «Экипаж», для участия в смотре-конкурсе строя и песни Гурьевского района, посвященного Дню Защитника Отечества.</w:t>
      </w:r>
    </w:p>
    <w:p w:rsidR="005C03AE" w:rsidRPr="00CF2E7E" w:rsidRDefault="005C03A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E1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середине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года для отслеживания динамики физических качеств дошкольников проводи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 монитор</w:t>
      </w:r>
      <w:r w:rsidR="005C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 во всех возрастных группа, с учетом возрастных особенностей детей. </w:t>
      </w:r>
      <w:r w:rsidR="00E3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C03AE" w:rsidRPr="002E12E1" w:rsidRDefault="00E32DDD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 физической подготовленности и двигательной активности детей в возрасте 2-3 лет:</w:t>
      </w:r>
    </w:p>
    <w:p w:rsidR="00E32DDD" w:rsidRDefault="00E32DDD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атлетика: ходьба, бег, перешагивания через препятствия; равновесие: ходьба на носочках, ходьба по бревну, статическое равновесие (умение стоять на одной ноге)</w:t>
      </w:r>
      <w:r w:rsidR="002E12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прыгать на одной и двух ногах, наклоны; ловкость владения мячом: пинание мяча, умение ловить мяч двумя руками;</w:t>
      </w:r>
      <w:proofErr w:type="gramEnd"/>
      <w:r w:rsidR="002E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меткость: бросок мешочком с песком в гимнастический обруч, лежащий на полу на расстоянии 1 м. и 1,5 м.; лазание/ползание: лазание по гимнастической стенке, ползание с опорой на ладони и колени.</w:t>
      </w:r>
    </w:p>
    <w:p w:rsidR="002E12E1" w:rsidRDefault="002E12E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E1" w:rsidRPr="002E12E1" w:rsidRDefault="002E12E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Показатели физической подготовленности и двигательной активности детей в возрасте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лет:</w:t>
      </w:r>
    </w:p>
    <w:p w:rsidR="00AE60F8" w:rsidRDefault="002E12E1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атлетика: ходьба с согласованием рук и ног, бег, бег с согласованием рук и ног, умение оббегать препятствия; 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прыжки: в высоту, в длину, в глубину;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равновесие: ходьб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носочках, ходьба по бревну,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статическое равновесие (умение стоять на одной ноге), умение прыгать на одной и двух ногах, наклоны; ловкость владения мячом: пинание мяча, умение ловить мяч двумя руками;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меткость: бросок мешочком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гимнастический обруч лежащий на полу на расстоянии 1,5 м., 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горизонтальную цель с 1,5 м., в даль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лазание: лазание по гимнастической стенке</w:t>
      </w:r>
      <w:r w:rsidR="00AE6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F8" w:rsidRDefault="00AE60F8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0F8" w:rsidRDefault="00AE60F8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Показатели физической подготовленности и двигательной активности детей в возрасте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4-5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лет:</w:t>
      </w:r>
    </w:p>
    <w:p w:rsidR="00AE60F8" w:rsidRPr="00AE60F8" w:rsidRDefault="00AE60F8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Легкая атлетика: бег с согласованием рук и ног, челночный бег; прыжки: в высоту, в длину толчком двумя ногами с места, в глубину; равновесие: прыжки в высоту с сохранением равновесия, прыжки в глубину с сохранением равновесия, ходьба по гимнастической скамье с перешагиванием через препятствия; ловкость владения мячом: отбивание мяча рукой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отбивание мяча от пола правой и левой рукой, подбрасывание мяча вверх и ловля его; меткость: бросок мешочком </w:t>
      </w:r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горизонтальную цель с 1,5 м., в даль; лазание: </w:t>
      </w:r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перелезать с одного  пролета гимнастической стенки на другой (вправо, влево)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брюшного пресса: поднимание ног в положении лежа на спине за 30 сек.; Гибкость: выполнение упражнения «Мостик», наклон туловища вперед из </w:t>
      </w:r>
      <w:proofErr w:type="gramStart"/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4B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гимнастической скамье.</w:t>
      </w:r>
    </w:p>
    <w:p w:rsidR="005C03AE" w:rsidRDefault="005C03AE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55" w:rsidRDefault="004B4655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Показатели физической подготовленности и двигательной активности детей в возрасте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5-7</w:t>
      </w:r>
      <w:r w:rsidRPr="002E12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лет:</w:t>
      </w:r>
    </w:p>
    <w:p w:rsidR="004B4655" w:rsidRPr="002536CE" w:rsidRDefault="004B4655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Легкая атлетика: бег с согласованием рук и ног, челночный бег; прыжки: в высоту, в длину толчком двумя ногами с места, в глубину; равновесие: прыжки в высоту с сохранением равновесия, прыжки в глубину с сохранением равновесия, ходьба по гимнастической скамье с перешагиванием через препятствия; ловкость владения мячом: отбивание мяча рукой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и левой рукой, отбивание мяча от пола правой и левой рукой, подбрасывание мяча вверх и ловля его кистями рук; меткость: бросок теннисного мяча  в горизонтальную цель с 1,5 м. и 3 м., в даль; состояние брюшного пресса: </w:t>
      </w:r>
      <w:r w:rsidR="0073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туловища, лежа на спине за 1 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Гибкость: выполнение упражнения «Мостик», наклон туловища вперед из </w:t>
      </w:r>
      <w:r w:rsidR="0073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гимнастической скамье.</w:t>
      </w:r>
    </w:p>
    <w:p w:rsidR="001F6ED0" w:rsidRDefault="00CF2E7E" w:rsidP="00253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конце 20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проведён сравнительный анализ физической подготовленности детей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группы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года обследовано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из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="00F2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групп 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конце учебного года обследовано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80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групп (в связи с эпидемиологической ситуаций в стране, часть детей не посещала детский сад, поэтому результаты диагностики части детей мной взяты из результатов промежуточной диагностики, проводимой  январе 2020 г.), 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который показал положительную динамику достижении определённых результатов</w:t>
      </w:r>
      <w:proofErr w:type="gramStart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подтверждает эффективность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1F6ED0" w:rsidRP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F6ED0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 «Физическая культура»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CF2E7E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у каждого ребёнка отмечена  положительная динамика в результатах при выполнении двигательных заданий.</w:t>
      </w:r>
    </w:p>
    <w:p w:rsidR="00761B11" w:rsidRDefault="00761B11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06" w:rsidRPr="00F35E06" w:rsidRDefault="00F35E06" w:rsidP="002536C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35E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Динамика достижений воспитанников в освоении образовательных программ в области </w:t>
      </w:r>
      <w:r w:rsidRPr="00F35E0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развитие»:</w:t>
      </w:r>
    </w:p>
    <w:p w:rsidR="00F35E06" w:rsidRPr="00F35E06" w:rsidRDefault="00F35E06" w:rsidP="002536C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867"/>
        <w:gridCol w:w="839"/>
        <w:gridCol w:w="776"/>
        <w:gridCol w:w="869"/>
        <w:gridCol w:w="848"/>
        <w:gridCol w:w="776"/>
        <w:gridCol w:w="733"/>
        <w:gridCol w:w="848"/>
        <w:gridCol w:w="767"/>
      </w:tblGrid>
      <w:tr w:rsidR="00F35E06" w:rsidRPr="00F35E06" w:rsidTr="00F35E06">
        <w:trPr>
          <w:trHeight w:val="416"/>
        </w:trPr>
        <w:tc>
          <w:tcPr>
            <w:tcW w:w="2197" w:type="dxa"/>
            <w:vMerge w:val="restart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Образовательная область</w:t>
            </w:r>
          </w:p>
        </w:tc>
        <w:tc>
          <w:tcPr>
            <w:tcW w:w="2482" w:type="dxa"/>
            <w:gridSpan w:val="3"/>
          </w:tcPr>
          <w:p w:rsidR="00F35E06" w:rsidRPr="00F35E06" w:rsidRDefault="00A74DBD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</w:t>
            </w:r>
            <w:r w:rsidR="00F35E06" w:rsidRPr="00F35E06">
              <w:rPr>
                <w:rFonts w:ascii="Times New Roman" w:eastAsia="Times New Roman" w:hAnsi="Times New Roman" w:cs="Times New Roman"/>
              </w:rPr>
              <w:t xml:space="preserve"> 2019 г.</w:t>
            </w:r>
          </w:p>
        </w:tc>
        <w:tc>
          <w:tcPr>
            <w:tcW w:w="2493" w:type="dxa"/>
            <w:gridSpan w:val="3"/>
          </w:tcPr>
          <w:p w:rsidR="00F35E06" w:rsidRPr="00F35E06" w:rsidRDefault="00A74DBD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</w:t>
            </w:r>
            <w:r w:rsidR="00F35E06" w:rsidRPr="00F35E06">
              <w:rPr>
                <w:rFonts w:ascii="Times New Roman" w:eastAsia="Times New Roman" w:hAnsi="Times New Roman" w:cs="Times New Roman"/>
              </w:rPr>
              <w:t>2020 г.</w:t>
            </w:r>
          </w:p>
        </w:tc>
        <w:tc>
          <w:tcPr>
            <w:tcW w:w="2348" w:type="dxa"/>
            <w:gridSpan w:val="3"/>
          </w:tcPr>
          <w:p w:rsidR="00F35E06" w:rsidRPr="00F35E06" w:rsidRDefault="00A74DBD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</w:t>
            </w:r>
            <w:r w:rsidR="00F35E06" w:rsidRPr="00F35E06">
              <w:rPr>
                <w:rFonts w:ascii="Times New Roman" w:eastAsia="Times New Roman" w:hAnsi="Times New Roman" w:cs="Times New Roman"/>
              </w:rPr>
              <w:t xml:space="preserve"> 2020 г.</w:t>
            </w:r>
          </w:p>
        </w:tc>
      </w:tr>
      <w:tr w:rsidR="00F35E06" w:rsidRPr="00F35E06" w:rsidTr="00F35E06">
        <w:trPr>
          <w:cantSplit/>
          <w:trHeight w:val="1129"/>
        </w:trPr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839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776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869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848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776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733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848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767" w:type="dxa"/>
            <w:textDirection w:val="btLr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низкий</w:t>
            </w:r>
          </w:p>
        </w:tc>
      </w:tr>
      <w:tr w:rsidR="00F35E06" w:rsidRPr="00F35E06" w:rsidTr="00F35E06">
        <w:tc>
          <w:tcPr>
            <w:tcW w:w="2197" w:type="dxa"/>
            <w:vMerge w:val="restart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7323" w:type="dxa"/>
            <w:gridSpan w:val="9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Подготовительная группа «Океан фантазий» 5-7 лет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3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65%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86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29%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11%</w:t>
            </w:r>
          </w:p>
        </w:tc>
        <w:tc>
          <w:tcPr>
            <w:tcW w:w="733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35E06">
              <w:rPr>
                <w:rFonts w:ascii="Times New Roman" w:eastAsia="Times New Roman" w:hAnsi="Times New Roman" w:cs="Times New Roman"/>
              </w:rPr>
              <w:t>6</w:t>
            </w: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35E06">
              <w:rPr>
                <w:rFonts w:ascii="Times New Roman" w:eastAsia="Times New Roman" w:hAnsi="Times New Roman" w:cs="Times New Roman"/>
              </w:rPr>
              <w:t>9</w:t>
            </w: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3" w:type="dxa"/>
            <w:gridSpan w:val="9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Старшая группа «Долина приключений» 4 - 5 лет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3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86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733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20</w:t>
            </w: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65</w:t>
            </w: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15</w:t>
            </w: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3" w:type="dxa"/>
            <w:gridSpan w:val="9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  <w:lang w:eastAsia="ru-RU"/>
              </w:rPr>
              <w:t>Средняя группа  «Море открытий» 3-4 года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83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86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57%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28%</w:t>
            </w:r>
          </w:p>
        </w:tc>
        <w:tc>
          <w:tcPr>
            <w:tcW w:w="733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33%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7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22%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3" w:type="dxa"/>
            <w:gridSpan w:val="9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Младшая группа «Гора интересов» 2-3 года</w:t>
            </w:r>
          </w:p>
        </w:tc>
      </w:tr>
      <w:tr w:rsidR="00F35E06" w:rsidRPr="00F35E06" w:rsidTr="00F35E06">
        <w:tc>
          <w:tcPr>
            <w:tcW w:w="2197" w:type="dxa"/>
            <w:vMerge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15%</w:t>
            </w:r>
          </w:p>
        </w:tc>
        <w:tc>
          <w:tcPr>
            <w:tcW w:w="83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869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35%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53%</w:t>
            </w:r>
          </w:p>
        </w:tc>
        <w:tc>
          <w:tcPr>
            <w:tcW w:w="776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12%</w:t>
            </w:r>
          </w:p>
        </w:tc>
        <w:tc>
          <w:tcPr>
            <w:tcW w:w="733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39%</w:t>
            </w:r>
          </w:p>
        </w:tc>
        <w:tc>
          <w:tcPr>
            <w:tcW w:w="848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35E06">
              <w:rPr>
                <w:rFonts w:ascii="Times New Roman" w:eastAsia="Times New Roman" w:hAnsi="Times New Roman" w:cs="Times New Roman"/>
              </w:rPr>
              <w:t>56%</w:t>
            </w:r>
          </w:p>
        </w:tc>
        <w:tc>
          <w:tcPr>
            <w:tcW w:w="767" w:type="dxa"/>
          </w:tcPr>
          <w:p w:rsidR="00F35E06" w:rsidRPr="00F35E06" w:rsidRDefault="00F35E06" w:rsidP="002536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F35E06" w:rsidRDefault="00F35E06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0D0127" w:rsidP="000D0127">
      <w:pPr>
        <w:tabs>
          <w:tab w:val="left" w:pos="2880"/>
        </w:tabs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Подготовительная группа «Океан фантазий» 5-7 лет</w:t>
      </w:r>
    </w:p>
    <w:p w:rsidR="00761B11" w:rsidRDefault="000D0127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6387" cy="2342508"/>
            <wp:effectExtent l="0" t="0" r="26670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0127" w:rsidRDefault="000D0127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127" w:rsidRDefault="000D0127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06">
        <w:rPr>
          <w:rFonts w:ascii="Times New Roman" w:eastAsia="Times New Roman" w:hAnsi="Times New Roman" w:cs="Times New Roman"/>
        </w:rPr>
        <w:lastRenderedPageBreak/>
        <w:t>Старшая группа «Долина приключений» 4 - 5 лет</w:t>
      </w:r>
    </w:p>
    <w:p w:rsidR="00761B11" w:rsidRDefault="000D0127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40CB9" wp14:editId="4BC90AC5">
            <wp:extent cx="4849402" cy="2671281"/>
            <wp:effectExtent l="0" t="0" r="2794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1B11" w:rsidRDefault="00761B11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A74DBD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35E06">
        <w:rPr>
          <w:rFonts w:ascii="Times New Roman" w:eastAsia="Times New Roman" w:hAnsi="Times New Roman" w:cs="Times New Roman"/>
          <w:lang w:eastAsia="ru-RU"/>
        </w:rPr>
        <w:t>Средняя группа  «Море открытий» 3-4 года</w:t>
      </w:r>
    </w:p>
    <w:p w:rsidR="00A74DBD" w:rsidRDefault="00A74DBD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1870" cy="2722652"/>
            <wp:effectExtent l="0" t="0" r="11430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A74DBD" w:rsidP="00A74DBD">
      <w:pPr>
        <w:tabs>
          <w:tab w:val="left" w:pos="4627"/>
        </w:tabs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06">
        <w:rPr>
          <w:rFonts w:ascii="Times New Roman" w:eastAsia="Times New Roman" w:hAnsi="Times New Roman" w:cs="Times New Roman"/>
        </w:rPr>
        <w:t>Младшая группа «Гора интересов» 2-3 года</w:t>
      </w:r>
    </w:p>
    <w:p w:rsidR="00761B11" w:rsidRDefault="00A74DBD" w:rsidP="00A74DBD">
      <w:pPr>
        <w:spacing w:after="1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0225" cy="2876764"/>
            <wp:effectExtent l="0" t="0" r="1587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Default="00761B11" w:rsidP="002536CE">
      <w:pPr>
        <w:spacing w:after="1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61B11">
        <w:rPr>
          <w:rFonts w:ascii="Times New Roman" w:eastAsia="Calibri" w:hAnsi="Times New Roman" w:cs="Times New Roman"/>
          <w:b/>
          <w:sz w:val="28"/>
          <w:szCs w:val="28"/>
        </w:rPr>
        <w:t>Результаты освоени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761B1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области «Физическое развитие»</w:t>
      </w:r>
    </w:p>
    <w:p w:rsidR="00761B11" w:rsidRPr="00F35E06" w:rsidRDefault="00761B11" w:rsidP="002536CE">
      <w:p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1843"/>
        <w:gridCol w:w="2126"/>
        <w:gridCol w:w="2410"/>
      </w:tblGrid>
      <w:tr w:rsidR="00923A01" w:rsidTr="00D03097">
        <w:tc>
          <w:tcPr>
            <w:tcW w:w="534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5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период</w:t>
            </w:r>
          </w:p>
        </w:tc>
        <w:tc>
          <w:tcPr>
            <w:tcW w:w="1843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2126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период</w:t>
            </w:r>
          </w:p>
        </w:tc>
        <w:tc>
          <w:tcPr>
            <w:tcW w:w="2410" w:type="dxa"/>
          </w:tcPr>
          <w:p w:rsidR="00923A01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%</w:t>
            </w:r>
          </w:p>
        </w:tc>
      </w:tr>
      <w:tr w:rsidR="00923A01" w:rsidTr="00D03097">
        <w:tc>
          <w:tcPr>
            <w:tcW w:w="534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</w:tcPr>
          <w:p w:rsidR="00923A01" w:rsidRPr="00CF2E7E" w:rsidRDefault="0091207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03097"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410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Увеличился на 28</w:t>
            </w: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23A01" w:rsidTr="00D03097">
        <w:tc>
          <w:tcPr>
            <w:tcW w:w="534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23A01" w:rsidRPr="00CF2E7E" w:rsidRDefault="00923A01" w:rsidP="002536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23A01" w:rsidRPr="00CF2E7E" w:rsidRDefault="00912078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D03097"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410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Уменьшился на </w:t>
            </w:r>
            <w:r w:rsidR="000B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748F"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3A01" w:rsidTr="00D03097">
        <w:tc>
          <w:tcPr>
            <w:tcW w:w="534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923A01" w:rsidRPr="00CF2E7E" w:rsidRDefault="00923A01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5" w:type="dxa"/>
          </w:tcPr>
          <w:p w:rsidR="00923A01" w:rsidRPr="00CF2E7E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35E06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410" w:type="dxa"/>
          </w:tcPr>
          <w:p w:rsidR="00923A01" w:rsidRDefault="00D03097" w:rsidP="00253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Уменьшился на 13 </w:t>
            </w:r>
            <w:r w:rsidRPr="00CF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61B11" w:rsidRPr="00761B11" w:rsidRDefault="00761B11" w:rsidP="00761B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B11" w:rsidRPr="00761B11" w:rsidRDefault="004B46E2" w:rsidP="004B4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ACABEF" wp14:editId="1E4CE577">
            <wp:extent cx="3246634" cy="1818526"/>
            <wp:effectExtent l="0" t="0" r="1143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3A01" w:rsidRPr="00761B11" w:rsidRDefault="004B46E2" w:rsidP="004B46E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384F5" wp14:editId="5C90B851">
            <wp:extent cx="3246634" cy="1808252"/>
            <wp:effectExtent l="0" t="0" r="1143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1B11" w:rsidRDefault="004B46E2" w:rsidP="004B46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7CFB4" wp14:editId="51F7E4D0">
            <wp:extent cx="3287730" cy="1910994"/>
            <wp:effectExtent l="0" t="0" r="2730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1B11" w:rsidRDefault="00761B11" w:rsidP="005A47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48F" w:rsidRDefault="00CF2E7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748F"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группе</w:t>
      </w: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от 5 до 7 лет </w:t>
      </w: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5A47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0B748F" w:rsidRP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знакомство</w:t>
      </w:r>
      <w:r w:rsidR="000B748F" w:rsidRPr="000B748F">
        <w:rPr>
          <w:rFonts w:ascii="Times New Roman" w:hAnsi="Times New Roman" w:cs="Times New Roman"/>
          <w:sz w:val="24"/>
          <w:szCs w:val="24"/>
        </w:rPr>
        <w:t xml:space="preserve"> и проведена работа по подготовке  детей к выполнению нормативов Всероссийского физкультурно-оздоровительного комплекса "Готов к труду и обороне</w:t>
      </w:r>
      <w:proofErr w:type="gramStart"/>
      <w:r w:rsidR="000B748F" w:rsidRPr="000B748F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0B748F" w:rsidRPr="000B748F">
        <w:rPr>
          <w:rFonts w:ascii="Times New Roman" w:hAnsi="Times New Roman" w:cs="Times New Roman"/>
          <w:sz w:val="24"/>
          <w:szCs w:val="24"/>
        </w:rPr>
        <w:t>ВФСК ГТО)</w:t>
      </w:r>
      <w:r w:rsidR="000B748F">
        <w:rPr>
          <w:rFonts w:ascii="Times New Roman" w:hAnsi="Times New Roman" w:cs="Times New Roman"/>
          <w:sz w:val="24"/>
          <w:szCs w:val="24"/>
        </w:rPr>
        <w:t xml:space="preserve">. </w:t>
      </w:r>
      <w:r w:rsidR="000B7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Готовясь к выполнению нормативов, </w:t>
      </w:r>
      <w:r w:rsid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детально изучали правила выполнения испытаний (тестов) на силу, быстроту, гибкость, выносливость и меткость. </w:t>
      </w:r>
    </w:p>
    <w:p w:rsidR="005A47E2" w:rsidRDefault="005A47E2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E7E" w:rsidRPr="00CF2E7E" w:rsidRDefault="00CF2E7E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="000B74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Благодаря чему,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года дети умеют:</w:t>
      </w:r>
    </w:p>
    <w:p w:rsidR="00CF2E7E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2E7E"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сигналу, быстро реагировать на сигнал;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правила челночного бега и умеют координировать бег по правилам;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приобрели взрывные качества, необходимые для прыжка в длину, толчком двумя ногами с места;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 правила и выполняют  правильную постановку и замах при метании теннисного мяча в цель;</w:t>
      </w:r>
    </w:p>
    <w:p w:rsidR="00DE1476" w:rsidRDefault="00DE1476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- 70 % группы на отлично выполняют подъемы туловища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спине;</w:t>
      </w:r>
    </w:p>
    <w:p w:rsidR="00DE1476" w:rsidRDefault="00AE5425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развили </w:t>
      </w:r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при  наклоне вперед из </w:t>
      </w:r>
      <w:proofErr w:type="gramStart"/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DE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гимнастической скамье;</w:t>
      </w:r>
    </w:p>
    <w:p w:rsidR="00CF2E7E" w:rsidRPr="00CF2E7E" w:rsidRDefault="00AE5425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научились отжиматься от пола, выполняя упражнение сгибание и разгибание рук в упоре лежа н полу.</w:t>
      </w:r>
    </w:p>
    <w:p w:rsidR="00CF2E7E" w:rsidRDefault="00CF2E7E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Детям нравится посещать </w:t>
      </w:r>
      <w:r w:rsidR="00AE54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25" w:rsidRDefault="00AE5425" w:rsidP="002536C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25" w:rsidRDefault="00AE5425" w:rsidP="005A47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4-х групп организовывала и проводила «День Здоровячка»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включающий в себя комплекс оздоровительных и профилактических мероприятий, способствующих укреплению физического здоровья ребенка </w:t>
      </w:r>
      <w:r w:rsidRPr="006B0112">
        <w:rPr>
          <w:rFonts w:ascii="Times New Roman" w:hAnsi="Times New Roman" w:cs="Times New Roman"/>
          <w:sz w:val="24"/>
          <w:szCs w:val="24"/>
        </w:rPr>
        <w:t xml:space="preserve">(формирование правильной осанки, формирование изгибов позвоночника, развитие сводов стопы, укрепление </w:t>
      </w:r>
      <w:proofErr w:type="spellStart"/>
      <w:r w:rsidRPr="006B0112">
        <w:rPr>
          <w:rFonts w:ascii="Times New Roman" w:hAnsi="Times New Roman" w:cs="Times New Roman"/>
          <w:sz w:val="24"/>
          <w:szCs w:val="24"/>
        </w:rPr>
        <w:t>с</w:t>
      </w:r>
      <w:r w:rsidR="00EB4E24" w:rsidRPr="006B0112">
        <w:rPr>
          <w:rFonts w:ascii="Times New Roman" w:hAnsi="Times New Roman" w:cs="Times New Roman"/>
          <w:sz w:val="24"/>
          <w:szCs w:val="24"/>
        </w:rPr>
        <w:t>в</w:t>
      </w:r>
      <w:r w:rsidRPr="006B0112">
        <w:rPr>
          <w:rFonts w:ascii="Times New Roman" w:hAnsi="Times New Roman" w:cs="Times New Roman"/>
          <w:sz w:val="24"/>
          <w:szCs w:val="24"/>
        </w:rPr>
        <w:t>язочно</w:t>
      </w:r>
      <w:proofErr w:type="spellEnd"/>
      <w:r w:rsidRPr="006B0112">
        <w:rPr>
          <w:rFonts w:ascii="Times New Roman" w:hAnsi="Times New Roman" w:cs="Times New Roman"/>
          <w:sz w:val="24"/>
          <w:szCs w:val="24"/>
        </w:rPr>
        <w:t>-суставного аппарата, развитие и укрепление мышц лица, туловища, ног, рук, плечевого пояса, кистей, шеи, внут</w:t>
      </w:r>
      <w:bookmarkStart w:id="0" w:name="_GoBack"/>
      <w:bookmarkEnd w:id="0"/>
      <w:r w:rsidRPr="006B0112">
        <w:rPr>
          <w:rFonts w:ascii="Times New Roman" w:hAnsi="Times New Roman" w:cs="Times New Roman"/>
          <w:sz w:val="24"/>
          <w:szCs w:val="24"/>
        </w:rPr>
        <w:t>ренних органов - сердца, кровеносных сосудов, дыхательных мышц и др.)</w:t>
      </w:r>
      <w:r>
        <w:rPr>
          <w:rFonts w:ascii="Times New Roman" w:hAnsi="Times New Roman" w:cs="Times New Roman"/>
          <w:sz w:val="24"/>
          <w:szCs w:val="24"/>
        </w:rPr>
        <w:t>, а так же освоению дыхательной гимнастики и комплекса самомассажа, учитывая возрастные возможности детей.</w:t>
      </w:r>
    </w:p>
    <w:p w:rsidR="00AE5425" w:rsidRDefault="00AE5425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раза в неделю занималась с детьми трех ясельных групп. Занятия состояли из комплекса упражнений, развивающих </w:t>
      </w:r>
      <w:r w:rsidR="00D54E2F">
        <w:rPr>
          <w:rFonts w:ascii="Times New Roman" w:hAnsi="Times New Roman" w:cs="Times New Roman"/>
          <w:sz w:val="24"/>
          <w:szCs w:val="24"/>
        </w:rPr>
        <w:t xml:space="preserve">такие физические и психофизические возможности как, </w:t>
      </w:r>
      <w:r>
        <w:rPr>
          <w:rFonts w:ascii="Times New Roman" w:hAnsi="Times New Roman" w:cs="Times New Roman"/>
          <w:sz w:val="24"/>
          <w:szCs w:val="24"/>
        </w:rPr>
        <w:t>внимание, ловкость</w:t>
      </w:r>
      <w:r w:rsidR="00D54E2F">
        <w:rPr>
          <w:rFonts w:ascii="Times New Roman" w:hAnsi="Times New Roman" w:cs="Times New Roman"/>
          <w:sz w:val="24"/>
          <w:szCs w:val="24"/>
        </w:rPr>
        <w:t>, быстроту реакций, скорость движений, умение играть и взаимодействовать друг с другом, а так же умение выполнять движения и упражнения по примеру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2F" w:rsidRDefault="00D54E2F" w:rsidP="002536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проводила утреннюю зарядку с детьми. Комплекс утренней зарядки включает в себя комплекс общеразвивающих и общеукрепляющих упражнений выполняемых как по музыку, так и без нее</w:t>
      </w:r>
      <w:r w:rsidR="002536CE">
        <w:rPr>
          <w:rFonts w:ascii="Times New Roman" w:hAnsi="Times New Roman" w:cs="Times New Roman"/>
          <w:sz w:val="24"/>
          <w:szCs w:val="24"/>
        </w:rPr>
        <w:t>.</w:t>
      </w:r>
    </w:p>
    <w:p w:rsidR="00D54E2F" w:rsidRDefault="00D54E2F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2">
        <w:rPr>
          <w:rFonts w:ascii="Times New Roman" w:hAnsi="Times New Roman" w:cs="Times New Roman"/>
          <w:sz w:val="24"/>
          <w:szCs w:val="24"/>
        </w:rPr>
        <w:t xml:space="preserve">Содержанием двигательной активности, а в нашем случае утренней зарядки, являются разнообразные движения: ходьба, бег, прыжки, упражнения на равновесие и координацию движений. Они способствуют развитию всех систем организма, и особенно </w:t>
      </w:r>
      <w:proofErr w:type="gramStart"/>
      <w:r w:rsidRPr="006B011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B0112">
        <w:rPr>
          <w:rFonts w:ascii="Times New Roman" w:hAnsi="Times New Roman" w:cs="Times New Roman"/>
          <w:sz w:val="24"/>
          <w:szCs w:val="24"/>
        </w:rPr>
        <w:t xml:space="preserve">, дыхательной, нервной, костно-мышечной. </w:t>
      </w: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зарядка, являясь важной частью режима двигательной активности дошкольника, безусловно, приносит огромную пользу для каждого ребенка: побуждает организм от ночного сна, обеспечивает заряд энергии и отличное настроение на весь день, улучшает самочувствие, а так является организующим моментом, приучает ребенка  к дисциплине и порядку. </w:t>
      </w:r>
    </w:p>
    <w:p w:rsidR="00D54E2F" w:rsidRPr="006B0112" w:rsidRDefault="002536C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заинтересовать и привлечь детей к регулярным выполнениям  утреней зарядки, придумала добавить соревновательный </w:t>
      </w:r>
      <w:r w:rsidR="00D54E2F"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 – соревнования  у кого «Самый вертлявый хвостик», у кого «Самый быстрый моторчик», «Самое прыгучее солнышко», «Кто активнее всех грелся»  и т.д. </w:t>
      </w:r>
    </w:p>
    <w:p w:rsidR="002536CE" w:rsidRDefault="00D54E2F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соревнований дети получают заслуженную награду – фишку-наклейку. Детям, собравшим наибольшее количество фишек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вручается</w:t>
      </w:r>
      <w:r w:rsidR="0025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 и сладкая награда.</w:t>
      </w:r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 же, дети, которые по различным причинам не принимали активного участия в утренней зарядке, получают именную «Памятку </w:t>
      </w:r>
      <w:proofErr w:type="gramStart"/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здоровячка</w:t>
      </w:r>
      <w:proofErr w:type="gramEnd"/>
      <w:r w:rsidRPr="006B01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устными пожеланиями, видеть их в наших рядах активных физкультурников.</w:t>
      </w:r>
      <w:r w:rsidR="0025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4E2F" w:rsidRDefault="002536CE" w:rsidP="00253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чего, дети стали принимать более живое и активное участие в утренней зарядке.</w:t>
      </w:r>
    </w:p>
    <w:p w:rsidR="00EB6184" w:rsidRPr="006B0112" w:rsidRDefault="00EB6184" w:rsidP="00012C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84" w:rsidRDefault="00EB6184" w:rsidP="00012C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прошедший год приняла участие в следующих образовательных мероприятиях организованных ГОУ ДПО (ПК)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</w:t>
      </w:r>
    </w:p>
    <w:p w:rsidR="00EB6184" w:rsidRDefault="00EB6184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современных образовательных технологий в практике инструктора по физической культуре в ДОО;</w:t>
      </w:r>
    </w:p>
    <w:p w:rsidR="00EB6184" w:rsidRDefault="00EB6184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Проектирование рабочей программы воспитателя ДОО на примере образовательной программы дошкольного образования «Вдохновение»;</w:t>
      </w:r>
    </w:p>
    <w:p w:rsidR="00EB6184" w:rsidRDefault="00EB6184" w:rsidP="00012C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Требования к физической подготовке в условиях реализации </w:t>
      </w:r>
      <w:r w:rsidR="00012C16">
        <w:rPr>
          <w:rFonts w:ascii="Times New Roman" w:eastAsia="Times New Roman" w:hAnsi="Times New Roman" w:cs="Times New Roman"/>
          <w:sz w:val="24"/>
          <w:szCs w:val="24"/>
          <w:lang w:eastAsia="ru-RU"/>
        </w:rPr>
        <w:t>ВФСК ГТО и Нормативного комплекса «ГСЖ».</w:t>
      </w:r>
    </w:p>
    <w:p w:rsidR="00AE5425" w:rsidRPr="00CF2E7E" w:rsidRDefault="00AE5425" w:rsidP="00253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84" w:rsidRDefault="00EB6184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C16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конкурсах, награды (от ДОУ </w:t>
      </w:r>
      <w:proofErr w:type="gramStart"/>
      <w:r w:rsidRPr="00012C1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12C16">
        <w:rPr>
          <w:rFonts w:ascii="Times New Roman" w:hAnsi="Times New Roman" w:cs="Times New Roman"/>
          <w:b/>
          <w:sz w:val="24"/>
          <w:szCs w:val="24"/>
        </w:rPr>
        <w:t xml:space="preserve"> всероссийских)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00E" w:rsidRPr="009A100E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  <w:r w:rsidRPr="009A10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B6184" w:rsidRDefault="00EB6184" w:rsidP="00EB61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победителя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видеороликов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 Планеты детства»</w:t>
      </w:r>
    </w:p>
    <w:p w:rsidR="002536CE" w:rsidRDefault="002536CE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-Диплом за 3-е место в муниципальном конкурсе конспектов занятий педагогов образовательных организаций Гурьевского муниципального района «Моё лучшее занятие», ноябрь 2019 г.;</w:t>
      </w:r>
    </w:p>
    <w:p w:rsidR="002536CE" w:rsidRDefault="002536CE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-свидетельство участника муниципального фестиваля мастер-классов для работников образовательных организаций «Есть идея!» за проведение мастер-класса «Веселая зарядка», январь 2020 г.;</w:t>
      </w:r>
    </w:p>
    <w:p w:rsidR="002536CE" w:rsidRDefault="002536CE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-диплом участника международной выставки-ярмарки за представление мастер-класса «Веселая зарядка», в рамках Кузбасского образовательного форума – 2020, 21.02.2020 г.;</w:t>
      </w:r>
    </w:p>
    <w:p w:rsidR="002536CE" w:rsidRDefault="002536CE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за 3-е место финального тура Всероссийского  педагогического конкурса «Педагогика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века: опыт, достижения, методика» (г. Москва) в номинации «Спорт и физическая культура». Конкурсная работа «Спортивно-развлекательное мероприятие «Снежные баталии», 10.02.2020 г.;</w:t>
      </w:r>
    </w:p>
    <w:p w:rsidR="00D54E2F" w:rsidRDefault="002536CE" w:rsidP="00EB6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степени Всероссийского заочного конкурса  методических материалов по организации и содержанию воспитательной деятельности в образовательных организациях за конкурсную работу «А ну-ка, мамы!» по направлению  «Красный день календаря» в номинации «Разработки по организации работы с родителями», март 2020 г.</w:t>
      </w:r>
    </w:p>
    <w:p w:rsidR="002536CE" w:rsidRPr="009A100E" w:rsidRDefault="002536CE" w:rsidP="00012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CE" w:rsidRPr="009A100E" w:rsidRDefault="00012C16" w:rsidP="00012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00E">
        <w:rPr>
          <w:rFonts w:ascii="Times New Roman" w:hAnsi="Times New Roman" w:cs="Times New Roman"/>
          <w:b/>
          <w:sz w:val="24"/>
          <w:szCs w:val="24"/>
        </w:rPr>
        <w:t xml:space="preserve">Публикации за </w:t>
      </w:r>
      <w:r w:rsidR="009A100E" w:rsidRPr="009A100E">
        <w:rPr>
          <w:rFonts w:ascii="Times New Roman" w:hAnsi="Times New Roman" w:cs="Times New Roman"/>
          <w:b/>
          <w:sz w:val="24"/>
          <w:szCs w:val="24"/>
        </w:rPr>
        <w:t xml:space="preserve">2019-2020 учебный </w:t>
      </w:r>
      <w:r w:rsidRPr="009A100E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012C16" w:rsidRDefault="00012C16" w:rsidP="0001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47A6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«Занятие на развитие равновесия и координации» в сборнике  «Эффективные формы, методы, приемы обучения и воспитания: проблемы, поиск, опыт, перспективы» (г. Москва) 28.11.2019 г.</w:t>
      </w:r>
      <w:proofErr w:type="gramEnd"/>
    </w:p>
    <w:p w:rsidR="00012C16" w:rsidRDefault="00012C16" w:rsidP="0001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47A6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Спортивно-развлекательное мероприятие «Снежные баталии» в  сборнике «Эффективные формы, методы, приемы обучения и воспитания: проблемы, поиск, опыт, перспективы» (г. Москва). 17.12.2019 г.</w:t>
      </w:r>
      <w:proofErr w:type="gramEnd"/>
    </w:p>
    <w:p w:rsidR="00012C16" w:rsidRDefault="00012C16" w:rsidP="0001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D47A6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«После новогодняя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-игра «В поисках клада Деда Мороза» в  сборнике «Эффективные формы, методы, приемы обучения и воспитания: проблемы, поиск, опыт, перспективы» (г. Москва) 30.01.2020 г.</w:t>
      </w:r>
      <w:proofErr w:type="gramEnd"/>
    </w:p>
    <w:p w:rsidR="00012C16" w:rsidRDefault="00012C16" w:rsidP="0001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47A6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Pr="00A67F15">
        <w:rPr>
          <w:rFonts w:ascii="Times New Roman" w:hAnsi="Times New Roman" w:cs="Times New Roman"/>
          <w:sz w:val="24"/>
          <w:szCs w:val="24"/>
        </w:rPr>
        <w:t>ценарий физкультурно-развлекательного праздника «А ну-ка, мамы!»</w:t>
      </w:r>
      <w:r w:rsidR="009A10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Конспект ООД </w:t>
      </w:r>
      <w:r w:rsidRPr="00A67F15">
        <w:rPr>
          <w:rFonts w:ascii="Times New Roman" w:hAnsi="Times New Roman" w:cs="Times New Roman"/>
          <w:sz w:val="24"/>
          <w:szCs w:val="24"/>
        </w:rPr>
        <w:t>«Равновесие и координация движений»</w:t>
      </w:r>
      <w:r>
        <w:rPr>
          <w:rFonts w:ascii="Times New Roman" w:hAnsi="Times New Roman" w:cs="Times New Roman"/>
          <w:sz w:val="24"/>
          <w:szCs w:val="24"/>
        </w:rPr>
        <w:t xml:space="preserve"> в сборнике методических разработок педагогов МАДОУ «Детский сад № 5 «Планета детства» «Победе труд свой посвящаем»- лучший экспонат, представленный на специализированной выставке-ярмарке «КУЗБАССКИЙ ОБАЗОВАТЕЛЬНЫЙ ФОРУМ» 02.2020 г.</w:t>
      </w:r>
    </w:p>
    <w:p w:rsidR="00012C16" w:rsidRPr="005A47E2" w:rsidRDefault="00012C16" w:rsidP="005A4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A100E">
        <w:rPr>
          <w:rFonts w:ascii="Times New Roman" w:hAnsi="Times New Roman" w:cs="Times New Roman"/>
          <w:sz w:val="24"/>
          <w:szCs w:val="24"/>
        </w:rPr>
        <w:t xml:space="preserve">5. </w:t>
      </w:r>
      <w:r w:rsidRPr="009A100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публикация статьи «</w:t>
      </w:r>
      <w:r w:rsidRPr="009A100E">
        <w:rPr>
          <w:rFonts w:ascii="Times New Roman" w:hAnsi="Times New Roman" w:cs="Times New Roman"/>
          <w:sz w:val="24"/>
          <w:szCs w:val="24"/>
        </w:rPr>
        <w:t>Формирование физически здоровой личности ребенка  путем  регулярных  занятий физической культурой»</w:t>
      </w:r>
      <w:r w:rsidRPr="009A10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A100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9A10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 Муниципальной научно-практической заочной конференции </w:t>
      </w:r>
      <w:r w:rsidR="009A100E" w:rsidRPr="009A10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A100E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«Актуальные вопросы развития образования в условиях современных условиях</w:t>
      </w:r>
      <w:r w:rsidRPr="009A1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="009A100E" w:rsidRPr="009A10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A100E">
        <w:rPr>
          <w:rFonts w:ascii="Times New Roman" w:eastAsia="Times New Roman" w:hAnsi="Times New Roman" w:cs="Times New Roman"/>
          <w:sz w:val="24"/>
          <w:szCs w:val="24"/>
          <w:lang w:eastAsia="zh-CN"/>
        </w:rPr>
        <w:t>20 – 25</w:t>
      </w:r>
      <w:r w:rsidR="009A100E" w:rsidRPr="009A100E">
        <w:rPr>
          <w:rFonts w:ascii="Times New Roman" w:eastAsia="Times New Roman" w:hAnsi="Times New Roman" w:cs="Times New Roman"/>
          <w:sz w:val="24"/>
          <w:szCs w:val="24"/>
          <w:lang w:eastAsia="zh-CN"/>
        </w:rPr>
        <w:t>.04.</w:t>
      </w:r>
      <w:r w:rsidRPr="009A1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2020 г</w:t>
      </w:r>
      <w:r w:rsidR="009A100E" w:rsidRPr="009A100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F2E7E" w:rsidRPr="00CF2E7E" w:rsidRDefault="00CF2E7E" w:rsidP="009A10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 моей работе было помочь детям проявить их собственные потенциальные возможности, приобщить к здоровому образу жизни, привить любовь к физической культуре и спорту. Основным направлением в моей работе является ориента</w:t>
      </w:r>
      <w:r w:rsidR="00AE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E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системы </w:t>
      </w:r>
      <w:proofErr w:type="spellStart"/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</w:t>
      </w:r>
      <w:r w:rsidR="009A100E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детей</w:t>
      </w: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639" w:rsidRPr="005A47E2" w:rsidRDefault="00CF2E7E" w:rsidP="005A47E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 работу в учебном году считаю успешной.</w:t>
      </w:r>
    </w:p>
    <w:sectPr w:rsidR="004D5639" w:rsidRPr="005A47E2" w:rsidSect="00CF2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93"/>
    <w:rsid w:val="00012C16"/>
    <w:rsid w:val="000B748F"/>
    <w:rsid w:val="000D0127"/>
    <w:rsid w:val="001A4A02"/>
    <w:rsid w:val="001F6ED0"/>
    <w:rsid w:val="002536CE"/>
    <w:rsid w:val="002E12E1"/>
    <w:rsid w:val="0033120E"/>
    <w:rsid w:val="004524B1"/>
    <w:rsid w:val="00483D10"/>
    <w:rsid w:val="004B4655"/>
    <w:rsid w:val="004B46E2"/>
    <w:rsid w:val="004D5639"/>
    <w:rsid w:val="005A47E2"/>
    <w:rsid w:val="005C03AE"/>
    <w:rsid w:val="006578BC"/>
    <w:rsid w:val="00731573"/>
    <w:rsid w:val="00761B11"/>
    <w:rsid w:val="007A2473"/>
    <w:rsid w:val="00912078"/>
    <w:rsid w:val="00923A01"/>
    <w:rsid w:val="009A100E"/>
    <w:rsid w:val="00A74DBD"/>
    <w:rsid w:val="00AE5425"/>
    <w:rsid w:val="00AE60F8"/>
    <w:rsid w:val="00B52C93"/>
    <w:rsid w:val="00BD6A6E"/>
    <w:rsid w:val="00CD04F1"/>
    <w:rsid w:val="00CF2E7E"/>
    <w:rsid w:val="00D03097"/>
    <w:rsid w:val="00D54E2F"/>
    <w:rsid w:val="00DE1476"/>
    <w:rsid w:val="00E143FE"/>
    <w:rsid w:val="00E231B6"/>
    <w:rsid w:val="00E32DDD"/>
    <w:rsid w:val="00EB4E24"/>
    <w:rsid w:val="00EB6184"/>
    <w:rsid w:val="00F22895"/>
    <w:rsid w:val="00F35E06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60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003392"/>
        <c:axId val="179004928"/>
      </c:barChart>
      <c:catAx>
        <c:axId val="17900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004928"/>
        <c:crosses val="autoZero"/>
        <c:auto val="1"/>
        <c:lblAlgn val="ctr"/>
        <c:lblOffset val="100"/>
        <c:noMultiLvlLbl val="0"/>
      </c:catAx>
      <c:valAx>
        <c:axId val="17900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03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85</c:v>
                </c:pt>
                <c:pt idx="2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014272"/>
        <c:axId val="179016064"/>
      </c:barChart>
      <c:catAx>
        <c:axId val="17901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016064"/>
        <c:crosses val="autoZero"/>
        <c:auto val="1"/>
        <c:lblAlgn val="ctr"/>
        <c:lblOffset val="100"/>
        <c:noMultiLvlLbl val="0"/>
      </c:catAx>
      <c:valAx>
        <c:axId val="17901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1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57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28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735488"/>
        <c:axId val="190737024"/>
      </c:barChart>
      <c:catAx>
        <c:axId val="19073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737024"/>
        <c:crosses val="autoZero"/>
        <c:auto val="1"/>
        <c:lblAlgn val="ctr"/>
        <c:lblOffset val="100"/>
        <c:noMultiLvlLbl val="0"/>
      </c:catAx>
      <c:valAx>
        <c:axId val="1907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73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35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53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осень 2019 г.</c:v>
                </c:pt>
                <c:pt idx="1">
                  <c:v>зима 2020 г.</c:v>
                </c:pt>
                <c:pt idx="2">
                  <c:v>весна 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733696"/>
        <c:axId val="190755968"/>
      </c:barChart>
      <c:catAx>
        <c:axId val="19073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0755968"/>
        <c:crosses val="autoZero"/>
        <c:auto val="1"/>
        <c:lblAlgn val="ctr"/>
        <c:lblOffset val="100"/>
        <c:noMultiLvlLbl val="0"/>
      </c:catAx>
      <c:valAx>
        <c:axId val="19075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73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осенний период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0.09</c:v>
                </c:pt>
                <c:pt idx="1">
                  <c:v>0.66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Зимний период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0.66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035956624614909E-2"/>
          <c:y val="0.27933476530592599"/>
          <c:w val="0.68157461831355592"/>
          <c:h val="0.629933361019359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весенний период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0.51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2020-06-05T02:56:00Z</dcterms:created>
  <dcterms:modified xsi:type="dcterms:W3CDTF">2020-07-31T03:01:00Z</dcterms:modified>
</cp:coreProperties>
</file>